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8" w:rsidRPr="00104FB7" w:rsidRDefault="00104FB7" w:rsidP="00104FB7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4F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FB7">
        <w:rPr>
          <w:rFonts w:ascii="Times New Roman" w:hAnsi="Times New Roman" w:cs="Times New Roman"/>
          <w:b/>
          <w:sz w:val="28"/>
          <w:szCs w:val="28"/>
        </w:rPr>
        <w:t>Ю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________________В.В. Соломахин</w:t>
      </w:r>
    </w:p>
    <w:p w:rsidR="00104FB7" w:rsidRDefault="00104FB7" w:rsidP="00104FB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года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Pr="00104FB7" w:rsidRDefault="00104FB7" w:rsidP="0010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B7">
        <w:rPr>
          <w:rFonts w:ascii="Times New Roman" w:hAnsi="Times New Roman" w:cs="Times New Roman"/>
          <w:b/>
          <w:sz w:val="28"/>
          <w:szCs w:val="28"/>
        </w:rPr>
        <w:t>ПРОТОКОЛ № __</w:t>
      </w:r>
    </w:p>
    <w:p w:rsidR="00104FB7" w:rsidRDefault="00104FB7" w:rsidP="00104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постоянно действующей общественной комиссии по координации хода реализации муниципальной программы «Формирование современной городской среды на территории Тбилисского сельского поселения Тбилисского района» на 2018-2022 годы</w:t>
      </w: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 201__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Тбилиская</w:t>
      </w:r>
      <w:proofErr w:type="spellEnd"/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ч. _____ мин.</w:t>
      </w: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4FB7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C1F05" w:rsidRDefault="00104FB7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образованная постановлением администрации Тбилисского сельского поселения Тбилисского района от 03 октября 2017 года № 417 «О создании постоянно действующей общественной комиссии по координации хода реализации муниципальной программы «Формирование современной городской на территории Тбилисского сельского поселения Тбилисского района» на 2018-2022 годы, с внесенными изменениями постановлением </w:t>
      </w:r>
      <w:r w:rsidR="00BC1F05">
        <w:rPr>
          <w:rFonts w:ascii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 от 09.01.2018 года № 2, в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Соломахин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Тбилисского сельского поселения Тбилисского района -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19" w:type="dxa"/>
          </w:tcPr>
          <w:p w:rsidR="00BC1F05" w:rsidRPr="00BC1F05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землеустройству МКУ «Учреждение по хозяйственному обеспечению деятельности органов местного самоуправления Тбилисского сельского поселения Тбилисского района» –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RPr="00C43ADA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Викторовна</w:t>
            </w:r>
          </w:p>
        </w:tc>
        <w:tc>
          <w:tcPr>
            <w:tcW w:w="5919" w:type="dxa"/>
          </w:tcPr>
          <w:p w:rsidR="00BC1F05" w:rsidRPr="00C43ADA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имуществу МКУ «Учреждение по хозяйственному обеспечению деятельности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Тбилисского сельского поселения Тбилисского района», </w:t>
            </w:r>
            <w:r w:rsidRPr="00BC1F0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комиссии;</w:t>
            </w: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Pr="0025379A" w:rsidRDefault="00BC1F05" w:rsidP="00B57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79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Удодов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Семенович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Викторовна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Тбилисский район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общественного движения женщин «Надежда» (по согласованию)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казённого учреждения «Управление капитального строительства»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Байнякшина</w:t>
            </w:r>
            <w:proofErr w:type="spellEnd"/>
          </w:p>
          <w:p w:rsidR="00BC1F05" w:rsidRDefault="00BC1F05" w:rsidP="001A5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</w:t>
            </w:r>
            <w:r w:rsidR="001A5761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Эксперт-экономист финансового отдела администрации Тбилисского сельского поселения Тбилисского района;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«Радуга»;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«Жилищно-коммунальное хозяйство Тбилисского сельского поселения Тбилисского района»;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Тбилисскаярайгаз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Кожина 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территориального общественного самоуправления микрорайона № 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F05" w:rsidTr="00B57B43">
        <w:tc>
          <w:tcPr>
            <w:tcW w:w="3652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76" w:rsidRDefault="006E6A76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Асеев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5919" w:type="dxa"/>
          </w:tcPr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территориального общественного самоуправления микрорайона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Тбилисской</w:t>
            </w:r>
            <w:proofErr w:type="gramEnd"/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76" w:rsidRDefault="006E6A76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МКУ «Учреждение по хозяйственному обеспечению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администрации Тбилисского сельского поселения Тбилисского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F05" w:rsidRDefault="00BC1F05" w:rsidP="00B57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по вопросам ЖКХ МКУ «Учреждение по хозяйственному обеспечению деятельности органов местного самоуправления Тбилисского сельского поселения Тбилисского района», секретарь комиссии.</w:t>
            </w:r>
          </w:p>
        </w:tc>
      </w:tr>
    </w:tbl>
    <w:p w:rsidR="00104FB7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05" w:rsidRDefault="00BC1F05" w:rsidP="00104F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C1F05" w:rsidRPr="00BC1F05" w:rsidRDefault="00BC1F05" w:rsidP="00BC1F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F05">
        <w:rPr>
          <w:rFonts w:ascii="Times New Roman" w:hAnsi="Times New Roman" w:cs="Times New Roman"/>
          <w:sz w:val="28"/>
          <w:szCs w:val="28"/>
        </w:rPr>
        <w:t>Утверждение плана проведения общественных обсуждений муниципальной программы формирование современной городской среды 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F05" w:rsidRDefault="00BC1F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мест предложенных для общественного обсуждения муниципальной программы формирование современной городской среды на 2018-2022 годы.</w:t>
      </w:r>
    </w:p>
    <w:p w:rsidR="00C47F84" w:rsidRDefault="00C47F8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мест информирования населения о принятых решениях постоянно-действующей общественной комиссии по координации хода реализации муниципальной программы «Формирование современной городской на территории Тбилисского сельского поселения Тбилисского района» на 2018-2022 годы.</w:t>
      </w:r>
    </w:p>
    <w:p w:rsidR="00C47F84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47F84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>По первому вопросу повестки заседания комиссии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В.В. Соломахина:</w:t>
      </w:r>
    </w:p>
    <w:p w:rsidR="00C47F84" w:rsidRDefault="00C47F84" w:rsidP="00C47F8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комиссии утвердить представленный план проведения общественных обсуждений муниципальной программы формирование современной городской среды на 2018-2022 годы </w:t>
      </w:r>
      <w:r w:rsidRPr="00C47F84">
        <w:rPr>
          <w:rFonts w:ascii="Times New Roman" w:hAnsi="Times New Roman" w:cs="Times New Roman"/>
          <w:i/>
          <w:sz w:val="28"/>
          <w:szCs w:val="28"/>
        </w:rPr>
        <w:t>(приложение к протоколу План проведения общественных обсуждений муниципальной программы)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1F05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>По первому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проведения общественных обсуждений муниципальной программы «Формирование современной городской среды на 2018-2022 годы».</w:t>
      </w:r>
    </w:p>
    <w:p w:rsidR="00C47F84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C47F84">
        <w:rPr>
          <w:rFonts w:ascii="Times New Roman" w:hAnsi="Times New Roman" w:cs="Times New Roman"/>
          <w:b/>
          <w:sz w:val="28"/>
          <w:szCs w:val="28"/>
        </w:rPr>
        <w:t>повестки заседания комиссии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В.В. Соломахина:</w:t>
      </w:r>
    </w:p>
    <w:p w:rsidR="00C47F84" w:rsidRPr="00C47F84" w:rsidRDefault="00C47F84" w:rsidP="00C47F8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sz w:val="28"/>
          <w:szCs w:val="28"/>
        </w:rPr>
        <w:t>Предлагаю комиссии утвердить места для общественного обсуждения муниципальной программы формирование современной городской среды на 2018-2022 годы.</w:t>
      </w:r>
      <w:r w:rsidR="00B52FBC">
        <w:rPr>
          <w:rFonts w:ascii="Times New Roman" w:hAnsi="Times New Roman" w:cs="Times New Roman"/>
          <w:sz w:val="28"/>
          <w:szCs w:val="28"/>
        </w:rPr>
        <w:t xml:space="preserve"> Данными местами установлены следующие места 1) здание администрации Тбилисского сельского поселения Тбилисского района расположенное по адресу: Краснодарский край Тбилисский район ст. </w:t>
      </w:r>
      <w:proofErr w:type="gramStart"/>
      <w:r w:rsidR="00B52FBC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B52FBC">
        <w:rPr>
          <w:rFonts w:ascii="Times New Roman" w:hAnsi="Times New Roman" w:cs="Times New Roman"/>
          <w:sz w:val="28"/>
          <w:szCs w:val="28"/>
        </w:rPr>
        <w:t xml:space="preserve"> </w:t>
      </w:r>
      <w:r w:rsidR="00B52FBC">
        <w:rPr>
          <w:rFonts w:ascii="Times New Roman" w:hAnsi="Times New Roman" w:cs="Times New Roman"/>
          <w:sz w:val="28"/>
          <w:szCs w:val="28"/>
        </w:rPr>
        <w:lastRenderedPageBreak/>
        <w:t xml:space="preserve">ул. Новая 33, </w:t>
      </w:r>
      <w:proofErr w:type="spellStart"/>
      <w:r w:rsidR="00B52F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52FBC">
        <w:rPr>
          <w:rFonts w:ascii="Times New Roman" w:hAnsi="Times New Roman" w:cs="Times New Roman"/>
          <w:sz w:val="28"/>
          <w:szCs w:val="28"/>
        </w:rPr>
        <w:t xml:space="preserve">. 12. 2) здание МБУК «Тбилисский </w:t>
      </w:r>
      <w:proofErr w:type="spellStart"/>
      <w:r w:rsidR="00B52FBC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B52FBC">
        <w:rPr>
          <w:rFonts w:ascii="Times New Roman" w:hAnsi="Times New Roman" w:cs="Times New Roman"/>
          <w:sz w:val="28"/>
          <w:szCs w:val="28"/>
        </w:rPr>
        <w:t xml:space="preserve"> центр» расположенное по адресу: </w:t>
      </w:r>
      <w:proofErr w:type="gramStart"/>
      <w:r w:rsidR="00B52FBC">
        <w:rPr>
          <w:rFonts w:ascii="Times New Roman" w:hAnsi="Times New Roman" w:cs="Times New Roman"/>
          <w:sz w:val="28"/>
          <w:szCs w:val="28"/>
        </w:rPr>
        <w:t>Краснодарский край Тбилисский район ст. Тбилисская ул. Базарная 145. 3) здание клуба микрорайона «</w:t>
      </w:r>
      <w:proofErr w:type="spellStart"/>
      <w:r w:rsidR="00B52FBC">
        <w:rPr>
          <w:rFonts w:ascii="Times New Roman" w:hAnsi="Times New Roman" w:cs="Times New Roman"/>
          <w:sz w:val="28"/>
          <w:szCs w:val="28"/>
        </w:rPr>
        <w:t>Гречишкинский</w:t>
      </w:r>
      <w:proofErr w:type="spellEnd"/>
      <w:r w:rsidR="00B52FBC">
        <w:rPr>
          <w:rFonts w:ascii="Times New Roman" w:hAnsi="Times New Roman" w:cs="Times New Roman"/>
          <w:sz w:val="28"/>
          <w:szCs w:val="28"/>
        </w:rPr>
        <w:t xml:space="preserve"> элеватор» филиала МБУК «Тбилисский КДЦ», расположенное Краснодарский край Тбилисский район ст. Тбилисская ул. Элеваторная 70.</w:t>
      </w:r>
      <w:r w:rsidR="00562431">
        <w:rPr>
          <w:rFonts w:ascii="Times New Roman" w:hAnsi="Times New Roman" w:cs="Times New Roman"/>
          <w:sz w:val="28"/>
          <w:szCs w:val="28"/>
        </w:rPr>
        <w:t xml:space="preserve"> 4) помещение магазина «Пятерочка», расположенного Краснодарский край Тбилисский район ст. Тбилисская ул. Новая 37. 5) помещение магазина «</w:t>
      </w:r>
      <w:proofErr w:type="spellStart"/>
      <w:r w:rsidR="00562431">
        <w:rPr>
          <w:rFonts w:ascii="Times New Roman" w:hAnsi="Times New Roman" w:cs="Times New Roman"/>
          <w:sz w:val="28"/>
          <w:szCs w:val="28"/>
        </w:rPr>
        <w:t>Вакант</w:t>
      </w:r>
      <w:proofErr w:type="spellEnd"/>
      <w:r w:rsidR="00562431">
        <w:rPr>
          <w:rFonts w:ascii="Times New Roman" w:hAnsi="Times New Roman" w:cs="Times New Roman"/>
          <w:sz w:val="28"/>
          <w:szCs w:val="28"/>
        </w:rPr>
        <w:t xml:space="preserve">», расположенного Краснодарский край, Тбилисский район, ст. Тбилисская ул. </w:t>
      </w:r>
      <w:proofErr w:type="gramEnd"/>
      <w:r w:rsidR="002322EF">
        <w:rPr>
          <w:rFonts w:ascii="Times New Roman" w:hAnsi="Times New Roman" w:cs="Times New Roman"/>
          <w:sz w:val="28"/>
          <w:szCs w:val="28"/>
        </w:rPr>
        <w:t>Пролетарская 66</w:t>
      </w:r>
      <w:r w:rsidR="005624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431">
        <w:rPr>
          <w:rFonts w:ascii="Times New Roman" w:hAnsi="Times New Roman" w:cs="Times New Roman"/>
          <w:sz w:val="28"/>
          <w:szCs w:val="28"/>
        </w:rPr>
        <w:t>6) помещение магазина «Веста</w:t>
      </w:r>
      <w:proofErr w:type="gramEnd"/>
      <w:r w:rsidR="0056243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62431">
        <w:rPr>
          <w:rFonts w:ascii="Times New Roman" w:hAnsi="Times New Roman" w:cs="Times New Roman"/>
          <w:sz w:val="28"/>
          <w:szCs w:val="28"/>
        </w:rPr>
        <w:t xml:space="preserve">расположенного Краснодарский край Тбилисский район </w:t>
      </w:r>
      <w:r w:rsidR="002322EF">
        <w:rPr>
          <w:rFonts w:ascii="Times New Roman" w:hAnsi="Times New Roman" w:cs="Times New Roman"/>
          <w:sz w:val="28"/>
          <w:szCs w:val="28"/>
        </w:rPr>
        <w:t>ст. Тбилисская ул. Совхозная 7Б</w:t>
      </w:r>
      <w:r w:rsidR="005624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FBC" w:rsidRDefault="00B52FBC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C47F84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предложенные места для общественного обсуждения муниципальной программы «Формирование современной городской среды на 2018-2022 годы».</w:t>
      </w:r>
    </w:p>
    <w:p w:rsidR="00B52FBC" w:rsidRDefault="00B52FBC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Pr="00C47F84">
        <w:rPr>
          <w:rFonts w:ascii="Times New Roman" w:hAnsi="Times New Roman" w:cs="Times New Roman"/>
          <w:b/>
          <w:sz w:val="28"/>
          <w:szCs w:val="28"/>
        </w:rPr>
        <w:t>повестки заседания комиссии 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общественной комиссии В.В. Соломахина:</w:t>
      </w:r>
    </w:p>
    <w:p w:rsidR="00B52FBC" w:rsidRPr="00B52FBC" w:rsidRDefault="00B52FBC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2FBC">
        <w:rPr>
          <w:rFonts w:ascii="Times New Roman" w:hAnsi="Times New Roman" w:cs="Times New Roman"/>
          <w:sz w:val="28"/>
          <w:szCs w:val="28"/>
        </w:rPr>
        <w:t>Предлагаю утвердить места информирования населения о принятых решениях постоянно-действующей общественной комиссии по координации хода реализации муниципальной программы «Формирование современной городской на территории Тбилисского сельского поселения Тбилисского района» на 2018-2022 годы.</w:t>
      </w:r>
      <w:r>
        <w:rPr>
          <w:rFonts w:ascii="Times New Roman" w:hAnsi="Times New Roman" w:cs="Times New Roman"/>
          <w:sz w:val="28"/>
          <w:szCs w:val="28"/>
        </w:rPr>
        <w:t xml:space="preserve"> А также информирования населения о принятых нормативно-правовых актах администрации Тбилисского сельского поселения Тбилисского района и муниципального образования Тбилисский район в целях реализации муниципальной программы </w:t>
      </w:r>
      <w:r w:rsidRPr="00B52FBC">
        <w:rPr>
          <w:rFonts w:ascii="Times New Roman" w:hAnsi="Times New Roman" w:cs="Times New Roman"/>
          <w:sz w:val="28"/>
          <w:szCs w:val="28"/>
        </w:rPr>
        <w:t>«Формирование современной городской на территории Тбилисского сельского поселения Тбилисского района» на 2018-2022 годы.</w:t>
      </w:r>
      <w:r>
        <w:rPr>
          <w:rFonts w:ascii="Times New Roman" w:hAnsi="Times New Roman" w:cs="Times New Roman"/>
          <w:sz w:val="28"/>
          <w:szCs w:val="28"/>
        </w:rPr>
        <w:t xml:space="preserve"> Местами информирования населения определить по согласованию с председателем комиссии 1) официальный сайт администрации Тбилисского сельского поселения Тбилисского района 2) официальный сайт муниципального образования Тбилисский район</w:t>
      </w:r>
      <w:r w:rsidR="00E82176">
        <w:rPr>
          <w:rFonts w:ascii="Times New Roman" w:hAnsi="Times New Roman" w:cs="Times New Roman"/>
          <w:sz w:val="28"/>
          <w:szCs w:val="28"/>
        </w:rPr>
        <w:t xml:space="preserve"> 3) районную газету «</w:t>
      </w:r>
      <w:proofErr w:type="spellStart"/>
      <w:r w:rsidR="00E82176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="00E82176">
        <w:rPr>
          <w:rFonts w:ascii="Times New Roman" w:hAnsi="Times New Roman" w:cs="Times New Roman"/>
          <w:sz w:val="28"/>
          <w:szCs w:val="28"/>
        </w:rPr>
        <w:t xml:space="preserve"> Огни».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76" w:rsidRDefault="00E82176" w:rsidP="00E8217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F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C47F84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предложенные места для информирования населения о принятых решениях комиссии и нормативно-правовых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программу «Формирование современной городской среды на территории Тбилисского сельского поселения Тбилисского района на 2018-2022 годы».</w:t>
      </w:r>
    </w:p>
    <w:p w:rsidR="00B52FBC" w:rsidRDefault="00B52FBC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 _________________</w:t>
      </w: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82176" w:rsidRDefault="00E82176" w:rsidP="00B52FB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Удодов 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Васильева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Е.Ю. Силаев ____________________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Байнякшина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Матвеев __________________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Коноплина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Кожина __________________</w:t>
      </w:r>
      <w:r w:rsidR="00217AB4">
        <w:rPr>
          <w:rFonts w:ascii="Times New Roman" w:hAnsi="Times New Roman" w:cs="Times New Roman"/>
          <w:sz w:val="28"/>
          <w:szCs w:val="28"/>
        </w:rPr>
        <w:t>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82176" w:rsidRDefault="00E82176" w:rsidP="00E82176">
      <w:pPr>
        <w:spacing w:after="0"/>
        <w:ind w:left="438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Асеев _________________</w:t>
      </w:r>
      <w:r w:rsidR="00217AB4">
        <w:rPr>
          <w:rFonts w:ascii="Times New Roman" w:hAnsi="Times New Roman" w:cs="Times New Roman"/>
          <w:sz w:val="28"/>
          <w:szCs w:val="28"/>
        </w:rPr>
        <w:t>____</w:t>
      </w:r>
    </w:p>
    <w:p w:rsidR="00E82176" w:rsidRDefault="00E82176" w:rsidP="00E82176">
      <w:pPr>
        <w:spacing w:after="0"/>
        <w:ind w:left="3681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AB4" w:rsidRDefault="00217AB4" w:rsidP="0021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217AB4" w:rsidRPr="00B52FBC" w:rsidRDefault="00217AB4" w:rsidP="00217A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Волошина _________________</w:t>
      </w:r>
    </w:p>
    <w:sectPr w:rsidR="00217AB4" w:rsidRPr="00B52FBC" w:rsidSect="0030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721"/>
    <w:multiLevelType w:val="hybridMultilevel"/>
    <w:tmpl w:val="939647CC"/>
    <w:lvl w:ilvl="0" w:tplc="CC12867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4FB7"/>
    <w:rsid w:val="00104FB7"/>
    <w:rsid w:val="001A5761"/>
    <w:rsid w:val="00217AB4"/>
    <w:rsid w:val="002322EF"/>
    <w:rsid w:val="00305008"/>
    <w:rsid w:val="004057BA"/>
    <w:rsid w:val="00562431"/>
    <w:rsid w:val="006E6A76"/>
    <w:rsid w:val="00B52FBC"/>
    <w:rsid w:val="00BC1F05"/>
    <w:rsid w:val="00C47F84"/>
    <w:rsid w:val="00CF1D9C"/>
    <w:rsid w:val="00E8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05"/>
    <w:pPr>
      <w:spacing w:after="0" w:line="240" w:lineRule="auto"/>
    </w:pPr>
  </w:style>
  <w:style w:type="table" w:styleId="a4">
    <w:name w:val="Table Grid"/>
    <w:basedOn w:val="a1"/>
    <w:uiPriority w:val="59"/>
    <w:rsid w:val="00BC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D607-2F30-438B-8188-B81BDED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cp:lastPrinted>2018-01-30T12:47:00Z</cp:lastPrinted>
  <dcterms:created xsi:type="dcterms:W3CDTF">2018-01-30T07:39:00Z</dcterms:created>
  <dcterms:modified xsi:type="dcterms:W3CDTF">2018-02-09T07:48:00Z</dcterms:modified>
</cp:coreProperties>
</file>