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63" w:rsidRDefault="00D94B63" w:rsidP="005B6C88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9E0716">
        <w:rPr>
          <w:rFonts w:ascii="Segoe UI" w:hAnsi="Segoe UI" w:cs="Segoe UI"/>
          <w:b/>
          <w:sz w:val="28"/>
          <w:szCs w:val="28"/>
        </w:rPr>
        <w:t>ПРЕСС-РЕЛИЗ</w:t>
      </w:r>
    </w:p>
    <w:p w:rsidR="005B6C88" w:rsidRPr="009E0716" w:rsidRDefault="005B6C88" w:rsidP="005B6C88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</w:p>
    <w:p w:rsidR="00D94B63" w:rsidRDefault="00D94B63" w:rsidP="005B6C88">
      <w:pPr>
        <w:spacing w:after="0" w:line="24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9E0716">
        <w:rPr>
          <w:rFonts w:ascii="Segoe UI" w:hAnsi="Segoe UI" w:cs="Segoe UI"/>
          <w:b/>
          <w:sz w:val="28"/>
          <w:szCs w:val="28"/>
        </w:rPr>
        <w:t>Эксперты рассказали, как проходит утверждение кадастровой стоимости недвижимости в России</w:t>
      </w:r>
    </w:p>
    <w:p w:rsidR="005B6C88" w:rsidRPr="009E0716" w:rsidRDefault="005B6C88" w:rsidP="005B6C88">
      <w:pPr>
        <w:spacing w:after="0" w:line="24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</w:p>
    <w:p w:rsidR="00D94B63" w:rsidRPr="009E0716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8A7B49" wp14:editId="72A85491">
            <wp:simplePos x="0" y="0"/>
            <wp:positionH relativeFrom="margin">
              <wp:posOffset>114300</wp:posOffset>
            </wp:positionH>
            <wp:positionV relativeFrom="margin">
              <wp:posOffset>1247775</wp:posOffset>
            </wp:positionV>
            <wp:extent cx="23717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0716">
        <w:rPr>
          <w:rFonts w:ascii="Segoe UI" w:hAnsi="Segoe UI" w:cs="Segoe UI"/>
          <w:sz w:val="28"/>
          <w:szCs w:val="28"/>
        </w:rPr>
        <w:t xml:space="preserve">Федеральная кадастровая палата в связи с увеличением количества запросов от граждан по теме кадастровой оценки запускает проект по повышению информирования владельцев недвижимости. Во всех регионах будут подготовлены инструкции и разъяснения о проведении государственной кадастровой оценки, формировании кадастровой стоимости и порядке ее оспаривания. </w:t>
      </w:r>
    </w:p>
    <w:p w:rsidR="00D94B63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«</w:t>
      </w:r>
      <w:r w:rsidRPr="000F145C">
        <w:rPr>
          <w:rFonts w:ascii="Segoe UI" w:hAnsi="Segoe UI" w:cs="Segoe UI"/>
          <w:i/>
          <w:sz w:val="28"/>
          <w:szCs w:val="28"/>
        </w:rPr>
        <w:t>Это интересная и очень нужная практика</w:t>
      </w:r>
      <w:r>
        <w:rPr>
          <w:rFonts w:ascii="Segoe UI" w:hAnsi="Segoe UI" w:cs="Segoe UI"/>
          <w:i/>
          <w:sz w:val="28"/>
          <w:szCs w:val="28"/>
        </w:rPr>
        <w:t xml:space="preserve"> для Краснодарского края</w:t>
      </w:r>
      <w:r w:rsidRPr="000F145C">
        <w:rPr>
          <w:rFonts w:ascii="Segoe UI" w:hAnsi="Segoe UI" w:cs="Segoe UI"/>
          <w:i/>
          <w:sz w:val="28"/>
          <w:szCs w:val="28"/>
        </w:rPr>
        <w:t>. Граждане часто не понимают, как проходит утверждение кадастровой стоимости недвижимости</w:t>
      </w:r>
      <w:r>
        <w:rPr>
          <w:rFonts w:ascii="Segoe UI" w:hAnsi="Segoe UI" w:cs="Segoe UI"/>
          <w:i/>
          <w:sz w:val="28"/>
          <w:szCs w:val="28"/>
        </w:rPr>
        <w:t>. Таким образом, наши специалисты сталкиваются с недопониманием, а жители Краснодарского края из-за неправильных действий теряют свое личное время. П</w:t>
      </w:r>
      <w:r w:rsidRPr="000F145C">
        <w:rPr>
          <w:rFonts w:ascii="Segoe UI" w:hAnsi="Segoe UI" w:cs="Segoe UI"/>
          <w:i/>
          <w:sz w:val="28"/>
          <w:szCs w:val="28"/>
        </w:rPr>
        <w:t>овышени</w:t>
      </w:r>
      <w:r>
        <w:rPr>
          <w:rFonts w:ascii="Segoe UI" w:hAnsi="Segoe UI" w:cs="Segoe UI"/>
          <w:i/>
          <w:sz w:val="28"/>
          <w:szCs w:val="28"/>
        </w:rPr>
        <w:t>е</w:t>
      </w:r>
      <w:r w:rsidRPr="000F145C">
        <w:rPr>
          <w:rFonts w:ascii="Segoe UI" w:hAnsi="Segoe UI" w:cs="Segoe UI"/>
          <w:i/>
          <w:sz w:val="28"/>
          <w:szCs w:val="28"/>
        </w:rPr>
        <w:t xml:space="preserve"> информирования владельцев недвижимости</w:t>
      </w:r>
      <w:r>
        <w:rPr>
          <w:rFonts w:ascii="Segoe UI" w:hAnsi="Segoe UI" w:cs="Segoe UI"/>
          <w:i/>
          <w:sz w:val="28"/>
          <w:szCs w:val="28"/>
        </w:rPr>
        <w:t xml:space="preserve"> положительно скажется на взаимодействии специалистов Кадастровой палаты и жителей края», - </w:t>
      </w:r>
      <w:r w:rsidRPr="000F145C">
        <w:rPr>
          <w:rFonts w:ascii="Segoe UI" w:hAnsi="Segoe UI" w:cs="Segoe UI"/>
          <w:sz w:val="28"/>
          <w:szCs w:val="28"/>
        </w:rPr>
        <w:t>отметил директор Филиала Кадастровой палаты Иван Сулим</w:t>
      </w:r>
      <w:r>
        <w:rPr>
          <w:rFonts w:ascii="Segoe UI" w:hAnsi="Segoe UI" w:cs="Segoe UI"/>
          <w:sz w:val="28"/>
          <w:szCs w:val="28"/>
        </w:rPr>
        <w:t>.</w:t>
      </w:r>
    </w:p>
    <w:p w:rsidR="005B6C88" w:rsidRDefault="005B6C88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</w:p>
    <w:p w:rsidR="00D94B63" w:rsidRDefault="00D94B63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Что такое кадастровая стоимость</w:t>
      </w:r>
    </w:p>
    <w:p w:rsidR="005B6C88" w:rsidRPr="00082675" w:rsidRDefault="005B6C88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Кадастровая стоимость недвижимости – это стоимость, установленная в процессе государственной кадастровой оценки. Важно 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 его технические параметры, местоположение, развитость инфраструктуры, наличие коммуникаций и так далее. Соответственно, изменение каких-либо характеристик объекта влияет на его кадастровую стоимость. </w:t>
      </w:r>
    </w:p>
    <w:p w:rsidR="005B6C88" w:rsidRDefault="005B6C88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</w:p>
    <w:p w:rsidR="00D94B63" w:rsidRDefault="00D94B63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Что такое государственная кадастровая оценка (ГКО)</w:t>
      </w:r>
    </w:p>
    <w:p w:rsidR="005B6C88" w:rsidRPr="00082675" w:rsidRDefault="005B6C88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именно кадастровая стоимость является основной для расчета налога на недвижимое имущество. Для того чтобы налог рассчитывался справедливо, требуется регулярная </w:t>
      </w:r>
      <w:r w:rsidRPr="00082675">
        <w:rPr>
          <w:rFonts w:ascii="Segoe UI" w:hAnsi="Segoe UI" w:cs="Segoe UI"/>
          <w:sz w:val="28"/>
          <w:szCs w:val="28"/>
        </w:rPr>
        <w:lastRenderedPageBreak/>
        <w:t xml:space="preserve">актуализация данных о кадастровой стоимости. Для этих целей проводится государственная кадастровая оценка объектов недвижимости.  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>«Кроме того, кадастровая стоимость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082675">
        <w:rPr>
          <w:rFonts w:ascii="Segoe UI" w:hAnsi="Segoe UI" w:cs="Segoe UI"/>
          <w:sz w:val="28"/>
          <w:szCs w:val="28"/>
        </w:rPr>
        <w:t xml:space="preserve">, – уточняет </w:t>
      </w:r>
      <w:r w:rsidRPr="00082675">
        <w:rPr>
          <w:rFonts w:ascii="Segoe UI" w:hAnsi="Segoe UI" w:cs="Segoe UI"/>
          <w:b/>
          <w:sz w:val="28"/>
          <w:szCs w:val="28"/>
        </w:rPr>
        <w:t xml:space="preserve">начальник отдела определения кадастровой стоимости Федеральной кадастровой палаты Татьяна фон </w:t>
      </w:r>
      <w:proofErr w:type="spellStart"/>
      <w:r w:rsidRPr="00082675">
        <w:rPr>
          <w:rFonts w:ascii="Segoe UI" w:hAnsi="Segoe UI" w:cs="Segoe UI"/>
          <w:b/>
          <w:sz w:val="28"/>
          <w:szCs w:val="28"/>
        </w:rPr>
        <w:t>Адеркас</w:t>
      </w:r>
      <w:proofErr w:type="spellEnd"/>
      <w:r w:rsidRPr="00082675">
        <w:rPr>
          <w:rFonts w:ascii="Segoe UI" w:hAnsi="Segoe UI" w:cs="Segoe UI"/>
          <w:b/>
          <w:sz w:val="28"/>
          <w:szCs w:val="28"/>
        </w:rPr>
        <w:t xml:space="preserve">. 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ГКО проводится по решению региональных властей. Она 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Pr="00082675">
        <w:rPr>
          <w:rFonts w:ascii="Segoe UI" w:hAnsi="Segoe UI" w:cs="Segoe UI"/>
          <w:sz w:val="28"/>
          <w:szCs w:val="28"/>
        </w:rPr>
        <w:t>сельхозназначения</w:t>
      </w:r>
      <w:proofErr w:type="spellEnd"/>
      <w:r w:rsidRPr="00082675">
        <w:rPr>
          <w:rFonts w:ascii="Segoe UI" w:hAnsi="Segoe UI" w:cs="Segoe UI"/>
          <w:sz w:val="28"/>
          <w:szCs w:val="28"/>
        </w:rPr>
        <w:t>, многоквартирных домов или особо охраняемых территорий. Перечень объектов, подлежащих проведению ГКО на основании запроса администрации субъекта, формирует орган регистрации прав.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:rsidR="00D94B63" w:rsidRDefault="00D94B63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Кто в России определяет кадастровую стоимость</w:t>
      </w:r>
    </w:p>
    <w:p w:rsidR="005B6C88" w:rsidRPr="00082675" w:rsidRDefault="005B6C88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С конца первого десятилетия 2000-х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усовершенствовать процедуры определения кадастровой стоимости. Новый закон, в числе прочего, усилил ответственность исполнителя работ по оценке за полученный результат.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082675">
        <w:rPr>
          <w:rFonts w:ascii="Segoe UI" w:hAnsi="Segoe UI" w:cs="Segoe UI"/>
          <w:b/>
          <w:sz w:val="28"/>
          <w:szCs w:val="28"/>
        </w:rPr>
        <w:t>независимыми оценщиками</w:t>
      </w:r>
      <w:r w:rsidRPr="00082675">
        <w:rPr>
          <w:rFonts w:ascii="Segoe UI" w:hAnsi="Segoe UI" w:cs="Segoe UI"/>
          <w:sz w:val="28"/>
          <w:szCs w:val="28"/>
        </w:rPr>
        <w:t xml:space="preserve">, к закону о государственной кадастровой оценке, согласно которому </w:t>
      </w:r>
      <w:r w:rsidRPr="00082675">
        <w:rPr>
          <w:rFonts w:ascii="Segoe UI" w:hAnsi="Segoe UI" w:cs="Segoe UI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 при субъекте РФ</w:t>
      </w:r>
      <w:r w:rsidRPr="00082675">
        <w:rPr>
          <w:rFonts w:ascii="Segoe UI" w:hAnsi="Segoe UI" w:cs="Segoe UI"/>
          <w:sz w:val="28"/>
          <w:szCs w:val="28"/>
        </w:rPr>
        <w:t xml:space="preserve">. На сегодня в ряде регионов уже созданы ГБУ, которые работают по новым правилам. 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lastRenderedPageBreak/>
        <w:t>Примечательно, что работники бюджетных учреждений, непосредственно определяющие кадастровую стоимость, не в праве заниматься расчетом рыночной стоимости недвижимости для оспаривания ее кадастровой стоимости.</w:t>
      </w:r>
    </w:p>
    <w:p w:rsidR="005B6C88" w:rsidRDefault="005B6C88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</w:p>
    <w:p w:rsidR="00D94B63" w:rsidRDefault="00D94B63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Как происходит процесс определения кадастровой стоимости</w:t>
      </w:r>
    </w:p>
    <w:p w:rsidR="005B6C88" w:rsidRPr="00082675" w:rsidRDefault="005B6C88" w:rsidP="005B6C88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8"/>
          <w:szCs w:val="28"/>
        </w:rPr>
      </w:pP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Итак, местная администрация приняла решение о проведении государственной кадастровой оценки. Местный орган регистрации прав формирует перечень конкретных объектов недвижимости и по запросу предоставляет в администрацию. Та, в свою очередь, в течение 3 рабочих дней должна направить его в специально созданные ГБУ. Этот перечень содержит сведения Единого государственного реестра недвижимости (ЕГРН), обязательно - актуальные на 1 января года определения кадастровой стоимости.  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течение месяца с момента принятия решения администрация должна проинформировать о нем правообладателей соответствующих объектов недвижимости. 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Важным этапом государственной кадастровой оценки, проведенной ГБУ,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proofErr w:type="spellStart"/>
      <w:r w:rsidRPr="00082675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082675">
        <w:rPr>
          <w:rFonts w:ascii="Segoe UI" w:hAnsi="Segoe UI" w:cs="Segoe UI"/>
          <w:sz w:val="28"/>
          <w:szCs w:val="28"/>
        </w:rPr>
        <w:t xml:space="preserve"> (о чем администрация также обязана проинформировать граждан). После исправления ошибок 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подать заявление посредством портала </w:t>
      </w:r>
      <w:proofErr w:type="spellStart"/>
      <w:r w:rsidRPr="00082675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082675">
        <w:rPr>
          <w:rFonts w:ascii="Segoe UI" w:hAnsi="Segoe UI" w:cs="Segoe UI"/>
          <w:sz w:val="28"/>
          <w:szCs w:val="28"/>
        </w:rPr>
        <w:t xml:space="preserve"> или через МФЦ.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dst100195"/>
      <w:bookmarkEnd w:id="0"/>
      <w:r w:rsidRPr="00082675">
        <w:rPr>
          <w:rFonts w:ascii="Segoe UI" w:hAnsi="Segoe UI" w:cs="Segoe UI"/>
          <w:i/>
          <w:sz w:val="28"/>
          <w:szCs w:val="28"/>
        </w:rPr>
        <w:t>«У правообладателя есть 60 дней на ознакомление с предварительным отчетом, но подать замечания, согласно законодательству, необходимо в течение 50 суток. 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noBreakHyphen/>
        <w:t xml:space="preserve"> говорит </w:t>
      </w:r>
      <w:r w:rsidRPr="00082675">
        <w:rPr>
          <w:rFonts w:ascii="Segoe UI" w:hAnsi="Segoe UI" w:cs="Segoe UI"/>
          <w:b/>
          <w:sz w:val="28"/>
          <w:szCs w:val="28"/>
        </w:rPr>
        <w:t>эксперт Федеральной кадастровой палаты</w:t>
      </w:r>
      <w:r w:rsidRPr="00082675">
        <w:rPr>
          <w:rFonts w:ascii="Segoe UI" w:hAnsi="Segoe UI" w:cs="Segoe UI"/>
          <w:sz w:val="28"/>
          <w:szCs w:val="28"/>
        </w:rPr>
        <w:t>.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откорректировать кадастровую </w:t>
      </w:r>
      <w:r w:rsidRPr="00082675">
        <w:rPr>
          <w:rFonts w:ascii="Segoe UI" w:hAnsi="Segoe UI" w:cs="Segoe UI"/>
          <w:sz w:val="28"/>
          <w:szCs w:val="28"/>
        </w:rPr>
        <w:lastRenderedPageBreak/>
        <w:t>стоимость (до того, как на объект начнут начисляться налоги, рассчитанные по такой 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D94B63" w:rsidRPr="00082675" w:rsidRDefault="00D94B63" w:rsidP="005B6C88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>«Таким образом, граждане получают доступный инструмент для корректировки кадастровой стоимости заранее, что позволяет им избежать обращения в комиссию для пересмотра уже утвержденных результатов или их оспаривания в судебном порядке. 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082675">
        <w:rPr>
          <w:rFonts w:ascii="Segoe UI" w:hAnsi="Segoe UI" w:cs="Segoe UI"/>
          <w:sz w:val="28"/>
          <w:szCs w:val="28"/>
        </w:rPr>
        <w:t xml:space="preserve">», - резюмирует </w:t>
      </w:r>
      <w:r w:rsidRPr="00082675">
        <w:rPr>
          <w:rFonts w:ascii="Segoe UI" w:hAnsi="Segoe UI" w:cs="Segoe UI"/>
          <w:b/>
          <w:sz w:val="28"/>
          <w:szCs w:val="28"/>
        </w:rPr>
        <w:t xml:space="preserve">Татьяна фон </w:t>
      </w:r>
      <w:proofErr w:type="spellStart"/>
      <w:r w:rsidRPr="00082675">
        <w:rPr>
          <w:rFonts w:ascii="Segoe UI" w:hAnsi="Segoe UI" w:cs="Segoe UI"/>
          <w:b/>
          <w:sz w:val="28"/>
          <w:szCs w:val="28"/>
        </w:rPr>
        <w:t>Адеркас</w:t>
      </w:r>
      <w:proofErr w:type="spellEnd"/>
      <w:r w:rsidRPr="00082675">
        <w:rPr>
          <w:rFonts w:ascii="Segoe UI" w:hAnsi="Segoe UI" w:cs="Segoe UI"/>
          <w:b/>
          <w:sz w:val="28"/>
          <w:szCs w:val="28"/>
        </w:rPr>
        <w:t>.</w:t>
      </w:r>
    </w:p>
    <w:p w:rsidR="00D94B63" w:rsidRDefault="00D94B63" w:rsidP="005B6C88">
      <w:pPr>
        <w:spacing w:after="0" w:line="240" w:lineRule="auto"/>
        <w:ind w:firstLine="709"/>
      </w:pPr>
    </w:p>
    <w:p w:rsidR="005B6C88" w:rsidRPr="00335FAE" w:rsidRDefault="005B6C88" w:rsidP="005B6C88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35FAE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</w:t>
      </w:r>
    </w:p>
    <w:p w:rsidR="005B6C88" w:rsidRPr="00335FAE" w:rsidRDefault="005B6C88" w:rsidP="005B6C88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335FAE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филиала ФГБУ «ФКП </w:t>
      </w:r>
      <w:proofErr w:type="spellStart"/>
      <w:r w:rsidRPr="00335FAE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Pr="00335FAE">
        <w:rPr>
          <w:rFonts w:ascii="Segoe UI" w:eastAsia="Times New Roman" w:hAnsi="Segoe UI" w:cs="Segoe UI"/>
          <w:color w:val="000000"/>
          <w:sz w:val="24"/>
          <w:szCs w:val="24"/>
        </w:rPr>
        <w:t xml:space="preserve">» по Краснодарскому краю </w:t>
      </w:r>
    </w:p>
    <w:p w:rsidR="005B6C88" w:rsidRPr="00335FAE" w:rsidRDefault="005B6C88" w:rsidP="005B6C88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Press</w:t>
        </w:r>
        <w:r w:rsidRPr="00400CE0">
          <w:rPr>
            <w:rStyle w:val="a3"/>
            <w:rFonts w:ascii="Segoe UI" w:eastAsia="Times New Roman" w:hAnsi="Segoe UI" w:cs="Segoe UI"/>
            <w:sz w:val="24"/>
            <w:szCs w:val="24"/>
          </w:rPr>
          <w:t>23@23.</w:t>
        </w:r>
        <w:proofErr w:type="spellStart"/>
        <w:r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kadastr</w:t>
        </w:r>
        <w:proofErr w:type="spellEnd"/>
        <w:r w:rsidRPr="00400CE0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proofErr w:type="spellStart"/>
        <w:r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335FA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5B6C88" w:rsidRPr="00E11170" w:rsidRDefault="005B6C88" w:rsidP="005B6C88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335FAE">
        <w:rPr>
          <w:rFonts w:ascii="Segoe UI" w:eastAsia="Times New Roman" w:hAnsi="Segoe UI" w:cs="Segoe UI"/>
          <w:color w:val="000000"/>
          <w:sz w:val="24"/>
          <w:szCs w:val="24"/>
        </w:rPr>
        <w:t>8 (861) 9921292</w:t>
      </w:r>
    </w:p>
    <w:p w:rsidR="00A34CFF" w:rsidRDefault="00A34CFF" w:rsidP="005B6C88">
      <w:pPr>
        <w:spacing w:after="0" w:line="240" w:lineRule="auto"/>
        <w:ind w:firstLine="709"/>
      </w:pPr>
      <w:bookmarkStart w:id="1" w:name="_GoBack"/>
      <w:bookmarkEnd w:id="1"/>
    </w:p>
    <w:sectPr w:rsidR="00A34CFF" w:rsidSect="005B6C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10"/>
    <w:rsid w:val="001C6F10"/>
    <w:rsid w:val="005B6C88"/>
    <w:rsid w:val="00A34CFF"/>
    <w:rsid w:val="00D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user2147</dc:creator>
  <cp:keywords/>
  <dc:description/>
  <cp:lastModifiedBy>Федорова Полина Олеговна</cp:lastModifiedBy>
  <cp:revision>3</cp:revision>
  <dcterms:created xsi:type="dcterms:W3CDTF">2019-07-23T09:16:00Z</dcterms:created>
  <dcterms:modified xsi:type="dcterms:W3CDTF">2019-07-23T09:40:00Z</dcterms:modified>
</cp:coreProperties>
</file>