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4" w:rsidRPr="00995504" w:rsidRDefault="00995504" w:rsidP="00995504">
      <w:pPr>
        <w:jc w:val="right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 w:rsidRPr="00995504">
        <w:rPr>
          <w:rFonts w:ascii="Segoe UI" w:eastAsia="Times New Roman" w:hAnsi="Segoe UI" w:cs="Segoe UI"/>
          <w:b/>
          <w:color w:val="000000"/>
          <w:sz w:val="28"/>
          <w:szCs w:val="28"/>
        </w:rPr>
        <w:t>ПРЕСС-РЕЛИЗ</w:t>
      </w:r>
    </w:p>
    <w:p w:rsidR="004E66AB" w:rsidRPr="004E66AB" w:rsidRDefault="00075DCA" w:rsidP="004E66AB">
      <w:pPr>
        <w:spacing w:before="100" w:beforeAutospacing="1" w:after="100" w:afterAutospacing="1" w:line="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bookmarkStart w:id="0" w:name="_GoBack"/>
      <w:r>
        <w:rPr>
          <w:rFonts w:ascii="Segoe UI" w:eastAsia="Times New Roman" w:hAnsi="Segoe UI" w:cs="Segoe UI"/>
          <w:b/>
          <w:color w:val="000000"/>
          <w:sz w:val="28"/>
          <w:szCs w:val="28"/>
        </w:rPr>
        <w:t>С</w:t>
      </w:r>
      <w:r w:rsidR="00886F44" w:rsidRPr="00886F44">
        <w:rPr>
          <w:rFonts w:ascii="Segoe UI" w:eastAsia="Times New Roman" w:hAnsi="Segoe UI" w:cs="Segoe UI"/>
          <w:b/>
          <w:color w:val="000000"/>
          <w:sz w:val="28"/>
          <w:szCs w:val="28"/>
        </w:rPr>
        <w:t xml:space="preserve">прос на консультации кадастровой палаты </w:t>
      </w:r>
      <w:r>
        <w:rPr>
          <w:rFonts w:ascii="Segoe UI" w:eastAsia="Times New Roman" w:hAnsi="Segoe UI" w:cs="Segoe UI"/>
          <w:b/>
          <w:color w:val="000000"/>
          <w:sz w:val="28"/>
          <w:szCs w:val="28"/>
        </w:rPr>
        <w:t>растет с каждым днем</w:t>
      </w:r>
    </w:p>
    <w:bookmarkEnd w:id="0"/>
    <w:p w:rsidR="00AC2CD5" w:rsidRPr="00AC2CD5" w:rsidRDefault="004E66AB" w:rsidP="009A41E4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168275</wp:posOffset>
            </wp:positionV>
            <wp:extent cx="3190240" cy="1569720"/>
            <wp:effectExtent l="0" t="0" r="0" b="0"/>
            <wp:wrapThrough wrapText="bothSides">
              <wp:wrapPolygon edited="0">
                <wp:start x="0" y="0"/>
                <wp:lineTo x="0" y="21233"/>
                <wp:lineTo x="21411" y="21233"/>
                <wp:lineTo x="214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л 01-05a логотип варианты0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77" t="19175" r="9808" b="26682"/>
                    <a:stretch/>
                  </pic:blipFill>
                  <pic:spPr bwMode="auto">
                    <a:xfrm>
                      <a:off x="0" y="0"/>
                      <a:ext cx="319024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2CD5" w:rsidRPr="00AC2CD5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886F44" w:rsidRPr="00886F44" w:rsidRDefault="00886F44" w:rsidP="00886F44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>С января по май 2018 года Федеральная кадастровая палата провела более 27,5 тыс. консультаций для граждан по вопросам оборота недвижимости. За пять месяцев интерес к консультационным услугам учреждения вырос в среднем по России на 96%.</w:t>
      </w:r>
    </w:p>
    <w:p w:rsidR="00BA2602" w:rsidRDefault="00886F44" w:rsidP="00886F44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 xml:space="preserve">В среднем в месяц филиалы Кадастровой палаты оказывают 5,5 тыс. консультаций по всей России. Наилучшие результаты в 2018 году достигнуты в </w:t>
      </w:r>
      <w:r w:rsidR="00BA2602" w:rsidRPr="00886F44">
        <w:rPr>
          <w:rFonts w:ascii="Segoe UI" w:eastAsia="Times New Roman" w:hAnsi="Segoe UI" w:cs="Segoe UI"/>
          <w:color w:val="000000"/>
          <w:sz w:val="24"/>
          <w:szCs w:val="24"/>
        </w:rPr>
        <w:t>Краснодарском крае</w:t>
      </w:r>
      <w:r w:rsidR="00BA260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BA2602" w:rsidRPr="00886F4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>Нижегородской области, Забайкальском крае, Вологодской об</w:t>
      </w:r>
      <w:r w:rsidR="00BA2602">
        <w:rPr>
          <w:rFonts w:ascii="Segoe UI" w:eastAsia="Times New Roman" w:hAnsi="Segoe UI" w:cs="Segoe UI"/>
          <w:color w:val="000000"/>
          <w:sz w:val="24"/>
          <w:szCs w:val="24"/>
        </w:rPr>
        <w:t>ласти, Алтайском, Пермском крае и</w:t>
      </w: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 xml:space="preserve"> Ростовской области</w:t>
      </w:r>
      <w:r w:rsidR="00BA2602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</w:p>
    <w:p w:rsidR="00886F44" w:rsidRPr="00886F44" w:rsidRDefault="00886F44" w:rsidP="00886F44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>Кадастровая палата оказывает консультации с целью повышения качества услуг и развития рынка недвижимости. Специалисты предоставляют гражданам информацию, необходимую для совершения сделок с недвижимостью, помогают подготовить пакет документов, составить договор и многое другое. Кроме того, консультации специалистов Кадастровой палаты помогут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:rsidR="00886F44" w:rsidRPr="00886F44" w:rsidRDefault="00886F44" w:rsidP="00886F44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>Учреждение приступило к оказанию населению консультационных, справочных и аналитических услуг в сфере оборота недвижимости с августа 2017 года.</w:t>
      </w:r>
    </w:p>
    <w:p w:rsidR="00CF0450" w:rsidRDefault="00886F44" w:rsidP="00CF0450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886F44">
        <w:rPr>
          <w:rFonts w:ascii="Segoe UI" w:eastAsia="Times New Roman" w:hAnsi="Segoe UI" w:cs="Segoe UI"/>
          <w:color w:val="000000"/>
          <w:sz w:val="24"/>
          <w:szCs w:val="24"/>
        </w:rPr>
        <w:t>Ответы на часто задаваемые вопросы, в том числе информация о тарифах и месте получения услуги размещены на сайте Кадастровой палаты в разделе «Обратная связь – Получите консультацию».</w:t>
      </w:r>
    </w:p>
    <w:p w:rsidR="00CF0450" w:rsidRDefault="00CF0450" w:rsidP="00CF0450">
      <w:pPr>
        <w:tabs>
          <w:tab w:val="left" w:pos="426"/>
        </w:tabs>
        <w:spacing w:after="0" w:line="240" w:lineRule="auto"/>
        <w:ind w:right="-1"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Получить разъяснения по данной услуге можно по телефону 8(861) 992-13-10.</w:t>
      </w:r>
    </w:p>
    <w:p w:rsidR="004E66AB" w:rsidRPr="00F97A89" w:rsidRDefault="004E66AB" w:rsidP="00886F44">
      <w:pPr>
        <w:spacing w:before="100" w:beforeAutospacing="1" w:after="100" w:afterAutospacing="1" w:line="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F97A89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Default="00EB6B10" w:rsidP="002A502E">
      <w:pPr>
        <w:spacing w:before="100" w:beforeAutospacing="1" w:after="100" w:afterAutospacing="1" w:line="0" w:lineRule="atLeast"/>
        <w:contextualSpacing/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</w:p>
    <w:sectPr w:rsidR="00995504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75DCA"/>
    <w:rsid w:val="000A7769"/>
    <w:rsid w:val="00196B32"/>
    <w:rsid w:val="00220A07"/>
    <w:rsid w:val="00233C2B"/>
    <w:rsid w:val="002A502E"/>
    <w:rsid w:val="00347E7D"/>
    <w:rsid w:val="003949CA"/>
    <w:rsid w:val="003C54EC"/>
    <w:rsid w:val="003E0460"/>
    <w:rsid w:val="004E66AB"/>
    <w:rsid w:val="0053219C"/>
    <w:rsid w:val="005538DC"/>
    <w:rsid w:val="00594131"/>
    <w:rsid w:val="005950B0"/>
    <w:rsid w:val="005D7ED1"/>
    <w:rsid w:val="005E141E"/>
    <w:rsid w:val="00657062"/>
    <w:rsid w:val="0069340C"/>
    <w:rsid w:val="00792F69"/>
    <w:rsid w:val="007A0F82"/>
    <w:rsid w:val="00837F78"/>
    <w:rsid w:val="00886F44"/>
    <w:rsid w:val="00900496"/>
    <w:rsid w:val="009078BF"/>
    <w:rsid w:val="00995504"/>
    <w:rsid w:val="009A41E4"/>
    <w:rsid w:val="00A235A7"/>
    <w:rsid w:val="00AA7B04"/>
    <w:rsid w:val="00AC22B4"/>
    <w:rsid w:val="00AC2CD5"/>
    <w:rsid w:val="00AC4D32"/>
    <w:rsid w:val="00BA2602"/>
    <w:rsid w:val="00C13A47"/>
    <w:rsid w:val="00CF0450"/>
    <w:rsid w:val="00CF4126"/>
    <w:rsid w:val="00D11065"/>
    <w:rsid w:val="00D91EB5"/>
    <w:rsid w:val="00D94342"/>
    <w:rsid w:val="00E86CC5"/>
    <w:rsid w:val="00EB3C27"/>
    <w:rsid w:val="00EB6B10"/>
    <w:rsid w:val="00EB6CE7"/>
    <w:rsid w:val="00EC4F7C"/>
    <w:rsid w:val="00FE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CF0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C2A23-77FD-4867-9B29-003EB922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Медведева</cp:lastModifiedBy>
  <cp:revision>4</cp:revision>
  <dcterms:created xsi:type="dcterms:W3CDTF">2018-07-18T12:22:00Z</dcterms:created>
  <dcterms:modified xsi:type="dcterms:W3CDTF">2018-07-18T12:24:00Z</dcterms:modified>
</cp:coreProperties>
</file>