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A" w:rsidRDefault="009136D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D53C4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53C45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C4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6116E6" w:rsidRDefault="00F50792" w:rsidP="00843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27212A" w:rsidRPr="0027212A">
        <w:rPr>
          <w:rFonts w:ascii="Times New Roman" w:hAnsi="Times New Roman" w:cs="Times New Roman"/>
          <w:b/>
        </w:rPr>
        <w:t xml:space="preserve">Выдача специального разрешения на движение по автомобильным дорогам тяжеловесного </w:t>
      </w:r>
    </w:p>
    <w:p w:rsidR="00EB481B" w:rsidRDefault="0027212A" w:rsidP="00272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212A">
        <w:rPr>
          <w:rFonts w:ascii="Times New Roman" w:hAnsi="Times New Roman" w:cs="Times New Roman"/>
          <w:b/>
        </w:rPr>
        <w:t>и (или) крупногабаритного транспортного сре</w:t>
      </w:r>
      <w:r w:rsidRPr="0027212A">
        <w:rPr>
          <w:rFonts w:ascii="Times New Roman" w:hAnsi="Times New Roman" w:cs="Times New Roman"/>
          <w:b/>
        </w:rPr>
        <w:t>д</w:t>
      </w:r>
      <w:r w:rsidRPr="0027212A">
        <w:rPr>
          <w:rFonts w:ascii="Times New Roman" w:hAnsi="Times New Roman" w:cs="Times New Roman"/>
          <w:b/>
        </w:rPr>
        <w:t>ства</w:t>
      </w:r>
      <w:r w:rsidR="007279B2">
        <w:rPr>
          <w:rFonts w:ascii="Times New Roman" w:hAnsi="Times New Roman" w:cs="Times New Roman"/>
          <w:b/>
        </w:rPr>
        <w:t>»</w:t>
      </w:r>
    </w:p>
    <w:bookmarkEnd w:id="0"/>
    <w:p w:rsidR="0027212A" w:rsidRDefault="0027212A" w:rsidP="007A0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212A" w:rsidRPr="0027212A" w:rsidRDefault="0027212A" w:rsidP="0027212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</w:rPr>
      </w:pPr>
      <w:r w:rsidRPr="0027212A">
        <w:rPr>
          <w:rFonts w:ascii="Times New Roman" w:eastAsiaTheme="majorEastAsia" w:hAnsi="Times New Roman" w:cs="Times New Roman"/>
          <w:b/>
          <w:bCs/>
        </w:rPr>
        <w:t>РАЗДЕЛ 1. «ОБЩИЕ СВЕДЕНИЯ О МУНИЦИПАЛЬНОЙ УСЛУГЕ»</w:t>
      </w:r>
    </w:p>
    <w:tbl>
      <w:tblPr>
        <w:tblStyle w:val="1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7212A" w:rsidRPr="0027212A" w:rsidTr="007279B2">
        <w:tc>
          <w:tcPr>
            <w:tcW w:w="959" w:type="dxa"/>
            <w:vAlign w:val="center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2721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721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721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27212A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27212A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7212A" w:rsidRPr="0027212A" w:rsidTr="007279B2">
        <w:tc>
          <w:tcPr>
            <w:tcW w:w="959" w:type="dxa"/>
            <w:vAlign w:val="center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2721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2721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27212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27212A" w:rsidRPr="0027212A" w:rsidRDefault="0027212A" w:rsidP="007279B2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Администрация</w:t>
            </w:r>
            <w:r w:rsidR="007279B2">
              <w:rPr>
                <w:rFonts w:ascii="Times New Roman" w:hAnsi="Times New Roman" w:cs="Times New Roman"/>
              </w:rPr>
              <w:t xml:space="preserve"> Тбилисского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27212A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27212A" w:rsidRPr="005343E3" w:rsidRDefault="005343E3" w:rsidP="0027212A">
            <w:pPr>
              <w:ind w:left="-102" w:right="-10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43E3">
              <w:rPr>
                <w:rFonts w:ascii="Tahoma" w:hAnsi="Tahoma" w:cs="Tahoma"/>
                <w:b/>
                <w:color w:val="000000" w:themeColor="text1"/>
                <w:sz w:val="18"/>
                <w:szCs w:val="18"/>
                <w:shd w:val="clear" w:color="auto" w:fill="FFFFFF"/>
              </w:rPr>
              <w:t>2300000000181409748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27212A" w:rsidRPr="0027212A" w:rsidRDefault="0027212A" w:rsidP="007279B2">
            <w:pPr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27212A" w:rsidRPr="0027212A" w:rsidRDefault="0027212A" w:rsidP="007279B2">
            <w:pPr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27212A">
              <w:rPr>
                <w:rFonts w:ascii="Times New Roman" w:hAnsi="Times New Roman" w:cs="Times New Roman"/>
              </w:rPr>
              <w:t>и</w:t>
            </w:r>
            <w:r w:rsidRPr="0027212A">
              <w:rPr>
                <w:rFonts w:ascii="Times New Roman" w:hAnsi="Times New Roman" w:cs="Times New Roman"/>
              </w:rPr>
              <w:t>ципальной услуги</w:t>
            </w:r>
            <w:r w:rsidRPr="0027212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27212A" w:rsidRPr="0027212A" w:rsidRDefault="0027212A" w:rsidP="00E344E0">
            <w:pPr>
              <w:ind w:left="-102" w:right="-102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7279B2">
              <w:rPr>
                <w:rFonts w:ascii="Times New Roman" w:hAnsi="Times New Roman" w:cs="Times New Roman"/>
              </w:rPr>
              <w:t>561 от 22.08.2012г. «Об утверждении административного регламента</w:t>
            </w:r>
            <w:r w:rsidR="00022CCC">
              <w:rPr>
                <w:rFonts w:ascii="Times New Roman" w:hAnsi="Times New Roman" w:cs="Times New Roman"/>
              </w:rPr>
              <w:t xml:space="preserve">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</w:t>
            </w:r>
            <w:r w:rsidR="00022CCC">
              <w:rPr>
                <w:rFonts w:ascii="Times New Roman" w:hAnsi="Times New Roman" w:cs="Times New Roman"/>
              </w:rPr>
              <w:t>е</w:t>
            </w:r>
            <w:r w:rsidR="00022CCC">
              <w:rPr>
                <w:rFonts w:ascii="Times New Roman" w:hAnsi="Times New Roman" w:cs="Times New Roman"/>
              </w:rPr>
              <w:t>возки опасных, тяжеловесных и крупногабаритных грузов»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27212A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2721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27212A" w:rsidRPr="0027212A" w:rsidRDefault="0027212A" w:rsidP="00E344E0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</w:tr>
      <w:tr w:rsidR="0027212A" w:rsidRPr="0027212A" w:rsidTr="007279B2">
        <w:tc>
          <w:tcPr>
            <w:tcW w:w="959" w:type="dxa"/>
          </w:tcPr>
          <w:p w:rsidR="0027212A" w:rsidRPr="0027212A" w:rsidRDefault="0027212A" w:rsidP="0027212A">
            <w:pPr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27212A">
              <w:rPr>
                <w:rFonts w:ascii="Times New Roman" w:hAnsi="Times New Roman" w:cs="Times New Roman"/>
              </w:rPr>
              <w:t>и</w:t>
            </w:r>
            <w:r w:rsidRPr="0027212A">
              <w:rPr>
                <w:rFonts w:ascii="Times New Roman" w:hAnsi="Times New Roman" w:cs="Times New Roman"/>
              </w:rPr>
              <w:t>пальной услуги</w:t>
            </w:r>
            <w:r w:rsidRPr="0027212A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27212A" w:rsidRPr="0027212A" w:rsidRDefault="0027212A" w:rsidP="0027212A">
            <w:pPr>
              <w:ind w:left="-102" w:right="-102"/>
              <w:rPr>
                <w:rFonts w:ascii="Times New Roman" w:hAnsi="Times New Roman" w:cs="Times New Roman"/>
              </w:rPr>
            </w:pPr>
            <w:r w:rsidRPr="0027212A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27212A" w:rsidRPr="0027212A" w:rsidRDefault="0027212A" w:rsidP="0027212A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  <w:sectPr w:rsidR="0027212A" w:rsidRPr="0027212A" w:rsidSect="007279B2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212A" w:rsidRPr="0027212A" w:rsidRDefault="0027212A" w:rsidP="0027212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2. «ОБЩИЕ СВЕДЕНИЯ О «ПОДУСЛУГАХ»</w:t>
      </w: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2376"/>
        <w:gridCol w:w="1134"/>
        <w:gridCol w:w="992"/>
        <w:gridCol w:w="1134"/>
        <w:gridCol w:w="1134"/>
        <w:gridCol w:w="1134"/>
        <w:gridCol w:w="1559"/>
        <w:gridCol w:w="1418"/>
      </w:tblGrid>
      <w:tr w:rsidR="0027212A" w:rsidRPr="0027212A" w:rsidTr="007279B2">
        <w:tc>
          <w:tcPr>
            <w:tcW w:w="2552" w:type="dxa"/>
            <w:gridSpan w:val="2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предоставления в зависимости от усл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вий</w:t>
            </w:r>
          </w:p>
        </w:tc>
        <w:tc>
          <w:tcPr>
            <w:tcW w:w="1843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2376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за в предоставлении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Основ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 пр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остано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пред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ставл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ост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новл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 пред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402" w:type="dxa"/>
            <w:gridSpan w:val="3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Плата за предоставление </w:t>
            </w:r>
          </w:p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59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ращения за получением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результата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27212A" w:rsidRPr="0027212A" w:rsidTr="007279B2"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че зая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ления по месту ж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тельства (месту нахожд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юр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.л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ица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При под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че зая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ления не по месту жител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ства 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( по месту обращ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ния)</w:t>
            </w:r>
          </w:p>
        </w:tc>
        <w:tc>
          <w:tcPr>
            <w:tcW w:w="1843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76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платы (гос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Рекв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зиты норм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тивного правов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го акта, явля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щегося основ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нием для взим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ны)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КБК для взим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 пл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ты (го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уда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пошл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ны), в том чи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 для МФЦ</w:t>
            </w:r>
          </w:p>
        </w:tc>
        <w:tc>
          <w:tcPr>
            <w:tcW w:w="1559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212A" w:rsidRPr="0027212A" w:rsidTr="007279B2"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7212A" w:rsidRPr="0027212A" w:rsidTr="007279B2">
        <w:tc>
          <w:tcPr>
            <w:tcW w:w="15276" w:type="dxa"/>
            <w:gridSpan w:val="11"/>
          </w:tcPr>
          <w:p w:rsidR="0027212A" w:rsidRPr="0027212A" w:rsidRDefault="0027212A" w:rsidP="00A2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средства.</w:t>
            </w:r>
          </w:p>
        </w:tc>
      </w:tr>
      <w:tr w:rsidR="0027212A" w:rsidRPr="0027212A" w:rsidTr="007279B2"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1) Если требуется согласов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только владельцев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бильных дорог, и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чии соо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ветству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щих согл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сований выдается в срок, не превыш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ющий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11 рабочих дней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 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ты рег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страции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2)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 нео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ходимости согласов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мар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рута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средства с Управл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нием ГИБДД ГУ МВД 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сии по 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дарскому краю в Тбили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ском ра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proofErr w:type="gramStart"/>
            <w:r w:rsidR="00C876F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в 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чение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рабочих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дней.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3)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чае, если для дв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жения 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желове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и (или) крупног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баритного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средства требуется оценка технич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ского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стояния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дорог, их укрепл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или принятие специал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мер по об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стройству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дорог, их участков, а также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ресека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щих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ную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гу соор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жений и инжене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ко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муник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ций,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выдачи специал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ного ра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решения увелич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вается на срок пр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ведения указа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ных м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ропри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тий.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4)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 отсу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ствия во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можности использ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вания фа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симильной связи, Портала и (или) 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ной сист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мы межв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домстве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эле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тронного взаим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действия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 выд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 спец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ального разреш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увел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чивается на срок доставки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тов По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той 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сии.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Если требуется согласов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только владельцев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бильных дорог, и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чии соо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ветству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щих согл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сований выдается в срок, не превыш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ющий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11 рабочих дней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 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ты рег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страции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2)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 нео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ходимости согласов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мар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рута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средства с Управл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нием ГИБДД ГУ МВД 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сии по 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Красн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дарскому краю в Тбили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ском ра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435EA">
              <w:rPr>
                <w:rFonts w:ascii="Times New Roman" w:eastAsia="Times New Roman" w:hAnsi="Times New Roman" w:cs="Times New Roman"/>
                <w:lang w:eastAsia="ru-RU"/>
              </w:rPr>
              <w:t>оне</w:t>
            </w:r>
            <w:r w:rsidR="008435EA"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чение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15 раб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чих дней.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чае, если для дв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жения 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желове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и (или) крупног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баритного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средства требуется оценка технич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ского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стояния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дорог, их укрепл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или принятие специал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мер по об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стройству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дорог, их участков, а также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ресека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щих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ную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 соор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жений и инжене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ко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муник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ций, 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выдачи специал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ного ра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решения увелич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вается на срок пр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ведения указа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ных м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ропри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тий.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4)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 отсу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ствия во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можности использ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вания фа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симильной связи, Портала и (или) 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ной сист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мы межв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домстве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эле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тронного взаим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действия срок выд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 спец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ального разреш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увел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чивается на срок доставки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тов По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той 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сии.</w:t>
            </w:r>
          </w:p>
        </w:tc>
        <w:tc>
          <w:tcPr>
            <w:tcW w:w="1843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заявление подписано 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цом, не име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щим полном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чий на подпис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данного 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явления;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б) заявление не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содержит свед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ний, предусмо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ренных формой заявления;  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в) к заявлению не приложены документы: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копия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тов транспор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средства (паспорт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ства или свид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тельство о рег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страции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ства), с испол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зованием кот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рого планируе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ся перевозка 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желовесных и (или) крупног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баритных гр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зов;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схема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ства (автопое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да), с использ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ванием которого планируется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ревозка тяжел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весных и (или) крупногабари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грузов, с изображением размещения 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груза.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На схеме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ства изображае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ся транспортное средство, план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руемое к уч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стию в перево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ке, количество осей и колес на нем, взаимное расположение осей и колес, распределение нагрузки по осям и в случае 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равномерного распределения нагрузки по длине оси - 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пределение на отдельные кол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са;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сведения о те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нических треб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ваниях к пер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возке заявленн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го груза в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портном пол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жении;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документ, по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тверждающий полномочия представителя заявителя,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 подачи зая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ления предст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вителем заяв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теля.</w:t>
            </w:r>
          </w:p>
        </w:tc>
        <w:tc>
          <w:tcPr>
            <w:tcW w:w="2376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маршрут, часть маршрута тяжелове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и (или) крупн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габаритного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портного средства не проходят по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бильным дорогам местного значения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или проходят по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мобильным дорогам федерального, реги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нального или межм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ниципального, мес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значения мун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ципального района, участкам таких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мобильных дорог;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б) сведения, пред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ставленные в заявл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нии и документах, не соответствуют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ческим характерист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кам транспортного средства и груза, а также технической возможности ос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ществления заявле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ной перевозки тяж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ловесных и (или) крупногабаритных грузов;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в) установленные тр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бования о перевозке делимого груза не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блюдены;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г) при согласовании маршрута установлена невозможность ос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ществления перевозки по заявленному мар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руту транспортным средством с заявле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ными техническими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характеристиками в связи с техническим состоянием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бильной дороги, 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кусственного соор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жения или инжене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коммуникаций, а также по требованиям безопасности доро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движения;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д) отсутствует согл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сие заявителя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проведение оценки технического состо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автомобильной дороги;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принятие специал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мер по обустро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ству пересекающих автомобильную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гу сооружений и 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женерных коммун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каций, определенных согласно проведенной оценке технического состояния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бильной дороги и в установленных зак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нодательством случ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ях;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укрепление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 или принятие специал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мер по обустро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ству автомобильных дорог или их участков,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определенных согла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 проведенной оце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ке технического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стояния автомобил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ной дороги и в уст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новленных законод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тельством случаях;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е) заявитель не прои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вел оплату оценки технического состо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автомобильных дорог, их укрепления в случае, если такие работы были провед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 по согласованию с заявителем;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ж) заявитель не пр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извел оплату принятия специальных мер по обустройству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дорог, их участков, а также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ресекающих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бильную дорогу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оружений и инжене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коммуникаций, если такие работы 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ли проведены по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гласованию с заявит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лем;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з) заявитель не внес плату в счет возмещ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вреда, причиня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мого автомобильным дорогам тяжелове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ным транспортным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средством;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и) заявитель не прои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вел оплату госуда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ственной пошлины за выдачу специального разрешения;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к) отсутствие ориг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нала заявления и сх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мы автопоезда на 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мент выдачи спец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ального разрешения, заверенных регистр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ционных документов транспортного сре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ства, если заявление и документы направл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лись в уполномоче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ный орган с использ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ванием факсимильной связи.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134" w:type="dxa"/>
          </w:tcPr>
          <w:p w:rsidR="00A22BD3" w:rsidRDefault="00A22BD3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6F9" w:rsidRDefault="00C876F9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76F9" w:rsidRDefault="00C876F9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687E1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в орган ли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но; 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в устной форме;- в 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ган по почте;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в МФЦ ли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но; 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-через Портал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ственных и муниципал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услуг</w:t>
            </w: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 органе на бумажном носителе;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почтовая связь;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- в МФЦ на бумажном носителе,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полученном из органа</w:t>
            </w:r>
          </w:p>
        </w:tc>
      </w:tr>
    </w:tbl>
    <w:p w:rsidR="0027212A" w:rsidRDefault="0027212A" w:rsidP="0027212A">
      <w:pPr>
        <w:spacing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27212A">
        <w:rPr>
          <w:rFonts w:ascii="Times New Roman" w:eastAsia="Times New Roman" w:hAnsi="Times New Roman" w:cs="Times New Roman"/>
          <w:lang w:eastAsia="ru-RU"/>
        </w:rPr>
        <w:lastRenderedPageBreak/>
        <w:t>*Заполняется исполнительным органом</w:t>
      </w:r>
    </w:p>
    <w:p w:rsidR="0027212A" w:rsidRPr="0027212A" w:rsidRDefault="0027212A" w:rsidP="0027212A">
      <w:pPr>
        <w:spacing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09"/>
        <w:gridCol w:w="1843"/>
        <w:gridCol w:w="1843"/>
        <w:gridCol w:w="1418"/>
        <w:gridCol w:w="2693"/>
      </w:tblGrid>
      <w:tr w:rsidR="0027212A" w:rsidRPr="0027212A" w:rsidTr="007279B2">
        <w:trPr>
          <w:trHeight w:val="2287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лиц, имеющих право на получение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26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ждающий правом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чие заявителя соо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ветствующей кат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гории на получение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40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бования к документу, подтверждающему правомочие заявит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ля соответствующей категории на пол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чение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4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можности под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чи заявления на предоста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 представ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телями заяв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теля</w:t>
            </w:r>
          </w:p>
        </w:tc>
        <w:tc>
          <w:tcPr>
            <w:tcW w:w="184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Исчерпыва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щий перечень лиц, имеющих право на подачу заявления от имени заявит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ля</w:t>
            </w: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вание 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кумента, подтве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ждающего право п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дачи зая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ления от имени з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вания к документу, по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тверждающему право подачи заявления от имени заявителя</w:t>
            </w:r>
          </w:p>
        </w:tc>
      </w:tr>
      <w:tr w:rsidR="0027212A" w:rsidRPr="0027212A" w:rsidTr="007279B2">
        <w:trPr>
          <w:trHeight w:val="236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7212A" w:rsidRPr="0027212A" w:rsidTr="007279B2">
        <w:trPr>
          <w:trHeight w:val="236"/>
        </w:trPr>
        <w:tc>
          <w:tcPr>
            <w:tcW w:w="15134" w:type="dxa"/>
            <w:gridSpan w:val="8"/>
          </w:tcPr>
          <w:p w:rsidR="0027212A" w:rsidRPr="0027212A" w:rsidRDefault="0027212A" w:rsidP="006A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</w:t>
            </w:r>
            <w:r w:rsidR="006A64E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7212A" w:rsidRPr="0027212A" w:rsidTr="007279B2">
        <w:trPr>
          <w:trHeight w:val="1995"/>
        </w:trPr>
        <w:tc>
          <w:tcPr>
            <w:tcW w:w="534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физические лица, использующие 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томобильные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ги в качестве участников доро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движения.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ряющий личность заявителя.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Должен быть изгото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лен на официальном бланке и соответств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вать установленным требованиям, в том числе Положения о паспорте гражданина РФ.  Должен быть де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ствительным на дату  обращения за пред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Лицо, наделе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ное заявителем соответству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щими полном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чиями в силу закона, договора или доверенн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стью</w:t>
            </w: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ряющий личность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Должен быть изготовлен на официальном бланке и соответствовать устано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ленным требованиям, в том числе Положения о паспорте гражданина РФ.  Должен быть действ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тельным на дату  обращ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за предоставлением услуги. Не должен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держать подчисток, пр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писок, зачеркнутых слов и других исправлений.</w:t>
            </w:r>
          </w:p>
        </w:tc>
      </w:tr>
      <w:tr w:rsidR="0027212A" w:rsidRPr="0027212A" w:rsidTr="007279B2">
        <w:trPr>
          <w:trHeight w:val="1995"/>
        </w:trPr>
        <w:tc>
          <w:tcPr>
            <w:tcW w:w="534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Довере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Доверенность должна быть выдана от имени заявителя и подписана им самим. Доверенность 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жет быть подписана та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 иным лицом, де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ствующим по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доверенн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если эти полномочия предусмотрены основной доверенностью.  Дов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ренность должна быть действующей на момент обращения (при этом необходимо иметь в виду, что доверенность, в кот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рой не указан срок ее действия, действительна в течение одного года с момента ее выдачи)</w:t>
            </w:r>
          </w:p>
        </w:tc>
      </w:tr>
      <w:tr w:rsidR="0027212A" w:rsidRPr="0027212A" w:rsidTr="007279B2">
        <w:trPr>
          <w:trHeight w:val="630"/>
        </w:trPr>
        <w:tc>
          <w:tcPr>
            <w:tcW w:w="534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юридические лица, использующие 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томобильные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 в качестве участников доро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движения.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7212A" w:rsidRPr="0027212A" w:rsidRDefault="0027212A" w:rsidP="002721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ждающий право лица без доверенности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о назначении лица или его избрании должна быть заверена 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юридическим лицом, содержать подпись должностного лица, по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готовившего документ, дату составления док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мента; информацию о праве физического лица действовать от имени заявителя без доверенн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843" w:type="dxa"/>
            <w:vMerge w:val="restart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действу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от имени з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явителя на осн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вании доверенн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удостовер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ли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Должен быть изготовлен на официальном бланке и соо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ветствовать установленным 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требованиям, в том числе Положения о паспорте гражданина РФ.  Должен быть действительным на дату  обращения за пред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ставлением услуги. Не до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 содержать подчисток, приписок, зачеркнутых слов и других исправлений.</w:t>
            </w:r>
          </w:p>
        </w:tc>
      </w:tr>
      <w:tr w:rsidR="0027212A" w:rsidRPr="0027212A" w:rsidTr="007279B2">
        <w:trPr>
          <w:trHeight w:val="630"/>
        </w:trPr>
        <w:tc>
          <w:tcPr>
            <w:tcW w:w="534" w:type="dxa"/>
            <w:vMerge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7212A" w:rsidRPr="0027212A" w:rsidRDefault="0027212A" w:rsidP="002721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Документ, удостов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ряющий личность</w:t>
            </w:r>
          </w:p>
        </w:tc>
        <w:tc>
          <w:tcPr>
            <w:tcW w:w="2409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изготовлен на официальном бланке и соответствовать уст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новленным требованиям, в том числе Положения о паспорте гражданина РФ.  Должен быть де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ствительным на дату  обращения за предоста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лением услуги. Не до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 содержать подч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приписок, зачер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нутых слов и других 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</w:tc>
        <w:tc>
          <w:tcPr>
            <w:tcW w:w="1843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выдается за подписью руководителя или иного лица, уполномоченн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на это. Доверенность м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 быть подписана также иным лицом, действующим по доверенности.  Довере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должна быть де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ствующей на момент обр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(при этом необход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иметь в виду, что дов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ренность, в которой не ук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 срок ее действия, де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ствительна в течение одного года с момента ее выдачи).</w:t>
            </w:r>
          </w:p>
        </w:tc>
      </w:tr>
    </w:tbl>
    <w:p w:rsidR="0027212A" w:rsidRDefault="0027212A" w:rsidP="0027212A">
      <w:pPr>
        <w:tabs>
          <w:tab w:val="left" w:pos="12225"/>
        </w:tabs>
        <w:spacing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27212A" w:rsidRPr="0027212A" w:rsidRDefault="0027212A" w:rsidP="0027212A">
      <w:pPr>
        <w:tabs>
          <w:tab w:val="left" w:pos="12225"/>
        </w:tabs>
        <w:spacing w:line="240" w:lineRule="auto"/>
        <w:ind w:left="72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27212A" w:rsidRPr="0027212A" w:rsidTr="007279B2">
        <w:trPr>
          <w:trHeight w:val="1935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документа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тов, которые предста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ляет заявитель для п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лучения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необходимых экземпляров документа с указанием подли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ник/копия</w:t>
            </w:r>
          </w:p>
        </w:tc>
        <w:tc>
          <w:tcPr>
            <w:tcW w:w="198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пред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ставления док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мента</w:t>
            </w:r>
          </w:p>
        </w:tc>
        <w:tc>
          <w:tcPr>
            <w:tcW w:w="283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Установленные требов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ния к документу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та/заполнения документа</w:t>
            </w:r>
          </w:p>
        </w:tc>
      </w:tr>
      <w:tr w:rsidR="0027212A" w:rsidRPr="0027212A" w:rsidTr="007279B2"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7212A" w:rsidRPr="0027212A" w:rsidTr="007279B2">
        <w:tc>
          <w:tcPr>
            <w:tcW w:w="15275" w:type="dxa"/>
            <w:gridSpan w:val="8"/>
          </w:tcPr>
          <w:p w:rsidR="0027212A" w:rsidRPr="0027212A" w:rsidRDefault="0027212A" w:rsidP="004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4A629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7212A" w:rsidRPr="0027212A" w:rsidTr="007279B2">
        <w:trPr>
          <w:trHeight w:val="3691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5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Заявление на оказание услуги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экз. подли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ник (формир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вание дела)</w:t>
            </w:r>
          </w:p>
        </w:tc>
        <w:tc>
          <w:tcPr>
            <w:tcW w:w="1985" w:type="dxa"/>
          </w:tcPr>
          <w:p w:rsidR="0027212A" w:rsidRPr="0027212A" w:rsidRDefault="0027212A" w:rsidP="00272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27212A" w:rsidRPr="0027212A" w:rsidRDefault="0027212A" w:rsidP="0027212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В заявлении должна быть указана информация о 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явителе. Заявление должно быть подписано заявителем или его уполномоченным представителем.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Заявление на получение специального разрешения на движение по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бильным дорогам тяжел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весного и (или) крупног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баритного транспортного средства подается по уст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новленной форме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27212A" w:rsidRPr="0027212A" w:rsidTr="007279B2">
        <w:trPr>
          <w:trHeight w:val="3691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5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Схема транспортного средства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зов, с изображением 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мещения такого груза. 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экз.</w:t>
            </w:r>
          </w:p>
        </w:tc>
        <w:tc>
          <w:tcPr>
            <w:tcW w:w="1985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мерного распределения нагрузки по длине оси - распределение на отдел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ные колеса;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Сведения о технических требованиях к перевозке заявленного груза в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портном положении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27212A" w:rsidRPr="0027212A" w:rsidTr="007279B2"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5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Документ транспортн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го средства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документ транспортного средства (паспорт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портного средства или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свидетельство о рег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страции транспортного средства), с использов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нием которого планир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ется перевозка тяжел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весных и (или) крупног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баритных грузов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экз. копия</w:t>
            </w:r>
          </w:p>
        </w:tc>
        <w:tc>
          <w:tcPr>
            <w:tcW w:w="1985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Копии документов завер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ются подписью и печатью заявителя или нотариально.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55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</w:tr>
    </w:tbl>
    <w:p w:rsidR="0027212A" w:rsidRPr="0027212A" w:rsidRDefault="0027212A" w:rsidP="0027212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</w:t>
      </w: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>О</w:t>
      </w: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>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276"/>
        <w:gridCol w:w="2126"/>
        <w:gridCol w:w="850"/>
        <w:gridCol w:w="1560"/>
        <w:gridCol w:w="1417"/>
        <w:gridCol w:w="1417"/>
      </w:tblGrid>
      <w:tr w:rsidR="0027212A" w:rsidRPr="0027212A" w:rsidTr="007279B2">
        <w:trPr>
          <w:trHeight w:val="2287"/>
        </w:trPr>
        <w:tc>
          <w:tcPr>
            <w:tcW w:w="1526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Реквизиты актуальной технологич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ской карты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межведо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ственного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взаимоде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ствия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t>5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з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прашиваемого д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кумента (сведения)</w:t>
            </w:r>
          </w:p>
        </w:tc>
        <w:tc>
          <w:tcPr>
            <w:tcW w:w="2977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Перечень и состав сведений, запрашиваемых в рамках межведомственного инфо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мационного взаимодействия 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вание 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гана (о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ганиз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ции), напра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ляющего (ей) ме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ственный запрос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гана (организации), в адрес которого (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ой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SID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эле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тро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ного серв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 / наименов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ние вида свед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ний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60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 ос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ществления межведо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ственного информац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онного вза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модействия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Форма (шаблон) межведо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ственного запроса и ответа на межведо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ственный запрос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Образец заполнения формы межведо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ственного запроса и ответа на межведо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ственный запрос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27212A" w:rsidRPr="0027212A" w:rsidTr="007279B2">
        <w:trPr>
          <w:trHeight w:val="232"/>
        </w:trPr>
        <w:tc>
          <w:tcPr>
            <w:tcW w:w="152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27212A" w:rsidRPr="0027212A" w:rsidTr="007279B2">
        <w:trPr>
          <w:trHeight w:val="232"/>
        </w:trPr>
        <w:tc>
          <w:tcPr>
            <w:tcW w:w="15275" w:type="dxa"/>
            <w:gridSpan w:val="9"/>
          </w:tcPr>
          <w:p w:rsidR="0027212A" w:rsidRPr="0027212A" w:rsidRDefault="0027212A" w:rsidP="004A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»: 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</w:tc>
      </w:tr>
      <w:tr w:rsidR="0027212A" w:rsidRPr="0027212A" w:rsidTr="007279B2">
        <w:tc>
          <w:tcPr>
            <w:tcW w:w="1526" w:type="dxa"/>
          </w:tcPr>
          <w:p w:rsidR="0027212A" w:rsidRPr="0027212A" w:rsidRDefault="0027212A" w:rsidP="002721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7212A" w:rsidRPr="0027212A" w:rsidRDefault="0027212A" w:rsidP="0027212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-Выписка из ЕГРИП</w:t>
            </w:r>
          </w:p>
          <w:p w:rsidR="0027212A" w:rsidRPr="0027212A" w:rsidRDefault="0027212A" w:rsidP="0027212A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-Выписка из ЕГРЮЛ</w:t>
            </w:r>
          </w:p>
        </w:tc>
        <w:tc>
          <w:tcPr>
            <w:tcW w:w="297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государстве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регистрации в качестве индивидуального предприн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мателя или юридического лица,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Российской Федерации в отношении владельца тран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портного средства.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ляющий услугу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Управление Фед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налоговой службы России по </w:t>
            </w:r>
            <w:r w:rsidR="004A6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Краснодарскому краю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12A" w:rsidRPr="0027212A" w:rsidTr="007279B2">
        <w:tc>
          <w:tcPr>
            <w:tcW w:w="1526" w:type="dxa"/>
          </w:tcPr>
          <w:p w:rsidR="0027212A" w:rsidRPr="0027212A" w:rsidRDefault="0027212A" w:rsidP="002721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7212A" w:rsidRPr="0027212A" w:rsidRDefault="0027212A" w:rsidP="0027212A">
            <w:pPr>
              <w:tabs>
                <w:tab w:val="left" w:pos="16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мар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рута</w:t>
            </w:r>
          </w:p>
        </w:tc>
        <w:tc>
          <w:tcPr>
            <w:tcW w:w="297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 необходимых случаях маршрута тяжелове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(или) крупногабаритного транспортного сред</w:t>
            </w:r>
          </w:p>
        </w:tc>
        <w:tc>
          <w:tcPr>
            <w:tcW w:w="127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Орган, предоста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ляющий услугу</w:t>
            </w:r>
          </w:p>
        </w:tc>
        <w:tc>
          <w:tcPr>
            <w:tcW w:w="2126" w:type="dxa"/>
          </w:tcPr>
          <w:p w:rsidR="0027212A" w:rsidRPr="0027212A" w:rsidRDefault="0027212A" w:rsidP="004A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ГИБДД ГУ МВД России по </w:t>
            </w:r>
            <w:r w:rsidR="008F7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Краснодарскому краю</w:t>
            </w:r>
          </w:p>
        </w:tc>
        <w:tc>
          <w:tcPr>
            <w:tcW w:w="85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212A" w:rsidRPr="0027212A" w:rsidRDefault="0027212A" w:rsidP="0027212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212A" w:rsidRPr="0027212A" w:rsidRDefault="0027212A" w:rsidP="0027212A">
      <w:pPr>
        <w:spacing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27212A" w:rsidRPr="0027212A" w:rsidRDefault="0027212A" w:rsidP="0027212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br w:type="column"/>
      </w: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701"/>
        <w:gridCol w:w="1701"/>
        <w:gridCol w:w="1842"/>
        <w:gridCol w:w="2410"/>
        <w:gridCol w:w="1134"/>
        <w:gridCol w:w="1275"/>
      </w:tblGrid>
      <w:tr w:rsidR="0027212A" w:rsidRPr="0027212A" w:rsidTr="007279B2">
        <w:trPr>
          <w:trHeight w:val="1559"/>
        </w:trPr>
        <w:tc>
          <w:tcPr>
            <w:tcW w:w="534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Документ/документы, являющиеся результ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том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куме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ту/документам,  являющимся 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зультатом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стика резул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тата (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полож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ный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док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результатом «подуслуги»</w:t>
            </w:r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док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ме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та/документов, являющихся результатом «подуслуги»</w:t>
            </w:r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Срок хранения невостребованных заявителем результ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тов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7</w:t>
            </w:r>
            <w:proofErr w:type="gramEnd"/>
          </w:p>
        </w:tc>
      </w:tr>
      <w:tr w:rsidR="0027212A" w:rsidRPr="0027212A" w:rsidTr="007279B2">
        <w:trPr>
          <w:trHeight w:val="377"/>
        </w:trPr>
        <w:tc>
          <w:tcPr>
            <w:tcW w:w="534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 органе</w:t>
            </w:r>
          </w:p>
        </w:tc>
        <w:tc>
          <w:tcPr>
            <w:tcW w:w="127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в МФЦ</w:t>
            </w:r>
          </w:p>
        </w:tc>
      </w:tr>
      <w:tr w:rsidR="0027212A" w:rsidRPr="0027212A" w:rsidTr="007279B2"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7212A" w:rsidRPr="0027212A" w:rsidTr="007279B2">
        <w:tc>
          <w:tcPr>
            <w:tcW w:w="15416" w:type="dxa"/>
            <w:gridSpan w:val="9"/>
          </w:tcPr>
          <w:p w:rsidR="0027212A" w:rsidRPr="0027212A" w:rsidRDefault="0027212A" w:rsidP="008F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средства.</w:t>
            </w:r>
          </w:p>
        </w:tc>
      </w:tr>
      <w:tr w:rsidR="0027212A" w:rsidRPr="0027212A" w:rsidTr="007279B2">
        <w:trPr>
          <w:trHeight w:val="703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Выдача специального разрешения на движение по автомобильным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гам тяжеловесного и (или) крупногабаритного транспортного средства.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Оформляется сп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циальное разреш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согласно обра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цу приложения  к Порядку выдачи специального 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решения на движ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по автомобил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ным дорогам транспортного средства, ос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ществляющего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ревозки тяжелове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и (или) кру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ногабаритных гр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зов, утвержденному приказом Минтра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са России от 24.07.2012 № 258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Положител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4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2410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в органе на бума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ном носителе;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почтовая связь;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в МФЦ на бумажном носителе, полученном из органа</w:t>
            </w: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12A" w:rsidRPr="0027212A" w:rsidTr="007279B2">
        <w:trPr>
          <w:trHeight w:val="703"/>
        </w:trPr>
        <w:tc>
          <w:tcPr>
            <w:tcW w:w="53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Принятие решения об 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казе в выдаче специал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разрешения.</w:t>
            </w:r>
          </w:p>
        </w:tc>
        <w:tc>
          <w:tcPr>
            <w:tcW w:w="2126" w:type="dxa"/>
          </w:tcPr>
          <w:p w:rsidR="0027212A" w:rsidRPr="0027212A" w:rsidRDefault="0027212A" w:rsidP="002721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Наличие подписи должностного лица, подготовившего документ, даты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ставления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та, печати орган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зации, выдавшей документ. Отсу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ствие исправлений, подчисток и неч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таемых символов. Наличие основания отказа в предоста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лении услуги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Отрицател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701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212A" w:rsidRPr="0027212A" w:rsidRDefault="0027212A" w:rsidP="0027212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038"/>
        <w:gridCol w:w="5066"/>
        <w:gridCol w:w="1414"/>
        <w:gridCol w:w="2010"/>
        <w:gridCol w:w="1992"/>
        <w:gridCol w:w="1747"/>
      </w:tblGrid>
      <w:tr w:rsidR="0027212A" w:rsidRPr="0027212A" w:rsidTr="007279B2"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процедуры пр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цесса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процедуры (процесса)</w:t>
            </w:r>
          </w:p>
        </w:tc>
        <w:tc>
          <w:tcPr>
            <w:tcW w:w="201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 процедуры пр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цесса</w:t>
            </w: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Ресурсы, необх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димые для в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проц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дуры процесса</w:t>
            </w:r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Формы док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ментов, нео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ходимых для выполнения процедуры процесса</w:t>
            </w:r>
            <w:r w:rsidRPr="0027212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8</w:t>
            </w:r>
          </w:p>
        </w:tc>
      </w:tr>
      <w:tr w:rsidR="0027212A" w:rsidRPr="0027212A" w:rsidTr="007279B2"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7212A" w:rsidRPr="0027212A" w:rsidTr="007279B2">
        <w:tc>
          <w:tcPr>
            <w:tcW w:w="14786" w:type="dxa"/>
            <w:gridSpan w:val="7"/>
          </w:tcPr>
          <w:p w:rsidR="0027212A" w:rsidRPr="0027212A" w:rsidRDefault="0027212A" w:rsidP="00B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»: Выдача специального разрешения на движение по автомобильным дорогам тяжеловесного и (или) крупногабари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b/>
                <w:lang w:eastAsia="ru-RU"/>
              </w:rPr>
              <w:t>ного транспортного средства.</w:t>
            </w:r>
          </w:p>
        </w:tc>
      </w:tr>
      <w:tr w:rsidR="0027212A" w:rsidRPr="0027212A" w:rsidTr="007279B2">
        <w:trPr>
          <w:trHeight w:val="1412"/>
        </w:trPr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Прием и регистр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ция заявления и прилагаемых к нему документов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устанавливает предмет обращения, устанавливает личность заявителя, проверяет документ, удост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веряющий личность заявителя;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проверяет соответствие заявления установле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ным требованиям;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проверяет соответствие представленных док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ментов следующим требованиям: документы в установленных законодательством случаях нот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риально удостоверены, скреплены печатями, им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ют надлежащие подписи определенных законод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воляет однозначно истолковать их содержание;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регистрирует заявление с прилагаемым компле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том документов;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выдает расписку в получении документов по установленной форме с указанием перечня док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ментов и даты их получения.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При наличии оснований заявитель уведомляется о наличии препятствий к принятию документов, возвращает документы, объясняет заявителю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держание выявленных недостатков в представле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документах и предлагает принять меры по их устранению.</w:t>
            </w: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2010" w:type="dxa"/>
          </w:tcPr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нистрации, МФЦ</w:t>
            </w: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</w:p>
        </w:tc>
      </w:tr>
      <w:tr w:rsidR="0027212A" w:rsidRPr="0027212A" w:rsidTr="007279B2">
        <w:trPr>
          <w:trHeight w:val="2362"/>
        </w:trPr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Рассмотрение представленных документов, 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требование док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ментов (сведений)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1) Проводится проверка: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наличия полномочий на выдачу специального разрешения по заявленному маршруту;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сведений, предоставленных в заявлении и док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ментах, на соответствие технических характер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стик транспортного средства и груза, а также те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нической возможности осуществления заявленной перевозки тяжеловесных и (или) крупногабари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грузов;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наличия допуска российского перевозчика к ос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ществлению международных автомобильных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ревозок (в случае международных перевозок), а также информацию о государственной регистр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ции в качестве индивидуального предпринимателя или юридического лица (для российских перево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чиков) с использованием единой системы межв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домственного электронного взаимодействия и подключаемых к ней региональных систем межв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домственного электронного взаимодействия;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 соблюдения требований о перевозке делимого груза.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2)  В случае отсутствия оснований для отказа в предоставлении муниципальной услуги, в целях получения необходимых документов запрашив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ются такие документы путем направления межв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домственных запросов: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- в Управлении Федеральной налоговой службы России по </w:t>
            </w:r>
            <w:r w:rsidR="00B30722">
              <w:rPr>
                <w:rFonts w:ascii="Times New Roman" w:eastAsia="Times New Roman" w:hAnsi="Times New Roman" w:cs="Times New Roman"/>
                <w:lang w:eastAsia="ru-RU"/>
              </w:rPr>
              <w:t>Краснодарскому кра</w:t>
            </w:r>
            <w:proofErr w:type="gramStart"/>
            <w:r w:rsidR="00B3072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о государственной регистрации в качестве индив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дуального предпринимателя или юридического лица, зарегистрированных на территории Росси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ской Федерации в отношении владельца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портного средства; 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- в Управлении ГИБДД ГУ МВД России по </w:t>
            </w:r>
            <w:r w:rsidR="00B30722">
              <w:rPr>
                <w:rFonts w:ascii="Times New Roman" w:eastAsia="Times New Roman" w:hAnsi="Times New Roman" w:cs="Times New Roman"/>
                <w:lang w:eastAsia="ru-RU"/>
              </w:rPr>
              <w:t>Кра</w:t>
            </w:r>
            <w:r w:rsidR="00B3072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30722">
              <w:rPr>
                <w:rFonts w:ascii="Times New Roman" w:eastAsia="Times New Roman" w:hAnsi="Times New Roman" w:cs="Times New Roman"/>
                <w:lang w:eastAsia="ru-RU"/>
              </w:rPr>
              <w:t>нодарскому краю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– согласование в необходимых случаях маршрута тяжеловесного и (или) крупн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габаритного транспортного средства.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рабочий день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</w:tcPr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12A" w:rsidRPr="0027212A" w:rsidTr="007279B2">
        <w:trPr>
          <w:trHeight w:val="2362"/>
        </w:trPr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Согласование маршрута тяжел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весного и (или) крупногабаритного транспортного средства с 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дельцами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дорог, по которым проходит такой маршрут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По результатам полученных сведений (докуме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тов) принимается решение направить владельцам автомобильных дорог, по которым проходит маршрут тяжеловесного и (или) крупногабаритн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го транспортного средства, заявку на согласование маршрута тяжеловесного и (или) крупногабари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ного транспортного средства (далее – заявка).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регистрируется владельцем автомобил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ной дороги в течение одного рабочего дня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 даты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ее поступления, в том числе в ведомственных 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формационных системах или единой системе 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ведомственного электронного взаимодействия при использовании таких систем.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 В случае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если для осуществления перевозки тяжеловесных и (или) крупногабаритных грузов требуется принятие специальных мер по обустро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ству пересекающих автомобильную дорогу соор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жений и инженерных коммуникаций, владелец 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томобильной дороги (участка автомобильной 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роги) направляет в течение одного рабочего дня со дня регистрации им заявки от администрации 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селения соответствующую заявку владельцам да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сооружений и инженерных коммуникаций и информирует об этом администрацию поселения.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Владельцы пересекающих автомобильную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гу сооружений и инженерных коммуникаций в 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чение двух рабочих дней со дня регистрации ими заявки направляют владельцу автомобильной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роги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и администрации поселения информацию о предполагаемом размере расходов на принятие указанных мер и условиях их проведения.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 поселения в течение одного 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бочего дня со дня получения информации от 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дельцев пересекающих автомобильную дорогу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оружений и инженерных коммуникаций информ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рует об этом заявителя (в случае подачи заявления с использованием Портала информирование заяв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теля о принятом решении происходит через ли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ный кабинет заявителя на Портале). При получ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нии согласия от заявителя администрация посел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направляет такое согласие владельцу перес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кающих автомобильную дорогу сооружений и 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женерных коммуникаций.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если маршрут тяжеловесного и (или) крупногабаритного транспортного средства прох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дит через железнодорожные переезды, владельцы автомобильных дорог направляют соответству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щую заявку владельцам инфраструктуры железн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дорожного транспорта, в ведении которых нах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дятся такие железнодорожные переезды, если: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ширина транспортного средства с грузом или без груза составляет 5 м и более и высота от поверхн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сти дороги 4,5 м и более;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длина транспортного средства с одним прицепом превышает 22 м или автопоезд имеет два и более прицепа;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скорость движения транспортного средства менее 8 км/ч.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 этом случае согласование владельцами инфр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структуры железнодорожного транспорта ос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ществляется в течение трех дней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заявки.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если требуется принятие специальных мер по обустройству пересекающих автомобил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ную дорогу сооружений и инженерных коммун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каций, а также если маршрут тяжеловесного и (или) крупногабаритного транспортного средства проходит через железнодорожные переезды,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гласование от владельцев сооружений и инжене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коммуникаций либо от владельцев инфр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структуры железнодорожного транспорта напра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ляется в администрацию  поселения.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если требуется оценка технического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стояния автомобильных дорог, в том числе в сл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чае, когда масса транспортного средства (автоп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езда) с грузом или без превышает фактическую грузоподъемность искусственных дорожных 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оружений, расположенных по маршруту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портного средства, осуществляющего перевозку 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тяжеловесного груза, владельцы автомобильных дорог в течение двух рабочих дней с даты рег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страции ими заявки, полученной от администр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ции  поселения, направляют в администрацию п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 Администрация  поселения в течение двух раб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чих дней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от владельца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бильной дороги информации о необходимости и условиях проведения оценки технического состо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автомобильных дорог или их участков и пре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полагаемых расходах на осуществление указанной оценки уведомляет об этом заявителя.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Заявитель в срок до пяти рабочих дней направл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ет в администрацию поселения согласие на пров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дение оценки технического состояния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 или их участков и на оплату расх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дов. В случае получения отказа заявителя (отсу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ствия согласия заявителя в установленный срок) от проведения оценки технического состояния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мобильных дорог или их участков и на оплату ра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ходов администрация поселения принимает реш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об отказе в оформлении специального разр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шения, о чем сообщает заявителю.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 поселения.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Администрация  поселения в течение трех раб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чих дней со дня получения ответов от владельцев автомобильных дорог информирует об этом заяв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теля.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в срок до пяти рабочих дней направляет в администрацию  поселения согласие на провед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ние укрепления автомобильных дорог или прин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тия специальных мер по обустройству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бильных дорог или их участков.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получения отказа заявителя (отсутствия согласия заявителя в установленный срок) от пр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ведения укрепления автомобильных дорог или принятия специальных мер по обустройству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мобильных дорог или их участков администрация  поселения принимает решение об отказе в офор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лении специального разрешения, о чем сообщает заявителю.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После проведения оценки технического состо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 поселения согласование маршрута тяжеловесного и (или) крупногабаритного транспортного средства по 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явленному маршруту и расчет платы в счет возм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щения вреда, причиняемого автомобильным дор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гам тяжеловесным транспортным средством.</w:t>
            </w:r>
            <w:proofErr w:type="gramEnd"/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  В случае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 если характеристики автомобильных дорог или пересекающих автомобильную дорогу сооружений и инженерных коммуникаций не по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вированный отказ в согласовании заявки.</w:t>
            </w: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2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</w:tcPr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Владелец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бильной дороги (участка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бильной дороги)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Владельцы пер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секающих автом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бильную дорогу сооружений и 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женерных комм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никаций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Владельцы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мобильных дорог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Владельцы соор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жений и инжене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ных коммуник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ций либо владел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цы инфраструкт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ры железнод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рожного тран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 xml:space="preserve">порта 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Владельцы авт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мобильных дорог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Правовое,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-------</w:t>
            </w:r>
          </w:p>
        </w:tc>
      </w:tr>
      <w:tr w:rsidR="0027212A" w:rsidRPr="0027212A" w:rsidTr="007279B2">
        <w:trPr>
          <w:trHeight w:val="2362"/>
        </w:trPr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спец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разрешения на движение по 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томобильным дор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тяжеловесного и (или) крупногаб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ритного транспор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средства и с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гласование в нео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ходимых случаях маршрута тяжел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весного и (или) крупногабаритного транспортного сре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с Управлением ГИБДД ГУ МВД России по </w:t>
            </w:r>
            <w:r w:rsidR="00A41CAE" w:rsidRPr="00A4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r w:rsidR="00A41CAE" w:rsidRPr="00A4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41CAE" w:rsidRPr="00A4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дарскому краю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результатам полученных сведений (документов) принимается решение: 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 оформлении специального разрешения на движ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 автомобильным дорогам тяжеловесного и (или) крупногабаритного транспортного средства и направл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</w:t>
            </w:r>
            <w:r w:rsidR="00A41CAE" w:rsidRPr="00A4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Краснодарскому кра</w:t>
            </w:r>
            <w:r w:rsidR="00A4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 решения об отказе в оформлении спец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разрешения на движение по автомобильным дорогам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тяжеловесного и (или) крупногабаритного транспортного средства.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согласования маршрута тяжеловесного и (или) крупногабаритного транспортного средства всеми вл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дельцами автомобильных дорог, входящих в указанный маршрут, администрация  поселения оформляет спец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      </w:r>
            <w:proofErr w:type="gramEnd"/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Согласование маршрута крупногабаритного тран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портного средства осуществляется администрацией  поселения с  Управлением ГИБДД ГУ МВД России по </w:t>
            </w:r>
            <w:r w:rsidR="00732E49" w:rsidRPr="00A4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Краснодарскому кра</w:t>
            </w:r>
            <w:r w:rsidR="00732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32E49"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превышения устано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Правительством Российской Федерации доп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стимых габаритов более чем на два процента. </w:t>
            </w: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4 рабочих дня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</w:tcPr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12A" w:rsidRPr="0027212A" w:rsidTr="007279B2">
        <w:trPr>
          <w:trHeight w:val="2362"/>
        </w:trPr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выдаче заявителю специального ра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на движ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 автомобил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дорогам тяж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ловесного и (или) крупногабаритного транспортного сре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либо об отказе 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выдаче специал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разрешения, информирование заявителя о прин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решении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поселения при получении необходимых согласований доводит до заявителя размер платы в счет возмещения вреда, причиняемого автомобильным дор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 тяжеловесным транспортным средством.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принимает решение об отк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 в выдаче специального разрешения 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 соответствующих оснований. </w:t>
            </w:r>
          </w:p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 в случае принятия решения об отказе в выдаче специального разрешения, информ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рует заявителя о принятом решении, указав основания 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принятия данного решения.</w:t>
            </w:r>
          </w:p>
          <w:p w:rsidR="0027212A" w:rsidRPr="0027212A" w:rsidRDefault="0027212A" w:rsidP="0027212A">
            <w:pPr>
              <w:tabs>
                <w:tab w:val="left" w:pos="15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2010" w:type="dxa"/>
          </w:tcPr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12A" w:rsidRPr="0027212A" w:rsidTr="007279B2">
        <w:trPr>
          <w:trHeight w:val="983"/>
        </w:trPr>
        <w:tc>
          <w:tcPr>
            <w:tcW w:w="519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038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 заявителю специального ра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на движ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 автомобил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дорогам тяж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ловесного и (или) крупногабаритного транспортного сре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5066" w:type="dxa"/>
          </w:tcPr>
          <w:p w:rsidR="0027212A" w:rsidRPr="0027212A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осуществляется а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министрацией  поселения после представления заявит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копий платежных документов, подтверждающих оплату государственной пошлины за выдачу специал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разрешения (кроме международных автомобил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перевозок тяжеловесных и (или) крупногабаритных грузов), платежей за возмещение вреда, причиняемого тяжеловесным транспортным средством автомобил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дорогам, а также расходов на укрепление автом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 дорог или принятия специальных мер по об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автомобильных дорог или их участков при наличии оригинала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и схемы транспортного средства, также заверенных копий документов.</w:t>
            </w:r>
          </w:p>
        </w:tc>
        <w:tc>
          <w:tcPr>
            <w:tcW w:w="1414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1 рабочий день</w:t>
            </w:r>
          </w:p>
        </w:tc>
        <w:tc>
          <w:tcPr>
            <w:tcW w:w="2010" w:type="dxa"/>
          </w:tcPr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Специалист адм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</w:p>
          <w:p w:rsidR="0027212A" w:rsidRPr="0027212A" w:rsidRDefault="0027212A" w:rsidP="0027212A">
            <w:pPr>
              <w:tabs>
                <w:tab w:val="center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Правовое, техн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ческое и докуме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тационное обе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lang w:eastAsia="ru-RU"/>
              </w:rPr>
              <w:t>печение</w:t>
            </w:r>
          </w:p>
        </w:tc>
        <w:tc>
          <w:tcPr>
            <w:tcW w:w="1747" w:type="dxa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212A" w:rsidRPr="0027212A" w:rsidRDefault="0027212A" w:rsidP="0027212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001"/>
        <w:gridCol w:w="1819"/>
        <w:gridCol w:w="2286"/>
        <w:gridCol w:w="2179"/>
        <w:gridCol w:w="2069"/>
        <w:gridCol w:w="2552"/>
      </w:tblGrid>
      <w:tr w:rsidR="0027212A" w:rsidRPr="0027212A" w:rsidTr="007279B2">
        <w:tc>
          <w:tcPr>
            <w:tcW w:w="2052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заявителем инфо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мации о сроках и порядке предоста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0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записи на прием в орган, МФЦ для подачи запроса о пред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ставлении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0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форм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рования запроса о предоставл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нии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8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приема и р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гистрации органом, предоставляющим услугу, запроса о предоставлении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и иных док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необходимых для предоставления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80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оплаты гос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дарственной пошл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 за предоставл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и уплаты иных плат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жей, взимаемых в соответствии с зак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нодательством Ро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071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сведений о ходе в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запроса о предоставлении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5" w:type="dxa"/>
          </w:tcPr>
          <w:p w:rsidR="0027212A" w:rsidRPr="0027212A" w:rsidRDefault="0027212A" w:rsidP="002721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и досудебного (внесудебного) обжал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 решений и де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ствий (бездействия) о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гана в процессе получ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27212A" w:rsidRPr="0027212A" w:rsidTr="007279B2">
        <w:tc>
          <w:tcPr>
            <w:tcW w:w="2052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1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5" w:type="dxa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212A" w:rsidRPr="0027212A" w:rsidTr="007279B2">
        <w:tc>
          <w:tcPr>
            <w:tcW w:w="14786" w:type="dxa"/>
            <w:gridSpan w:val="7"/>
          </w:tcPr>
          <w:p w:rsidR="0027212A" w:rsidRPr="0027212A" w:rsidRDefault="0027212A" w:rsidP="0073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»: Выдача специального разрешения на движение по автомобильным дорогам тяжеловесного и (или) крупногабаритного транспор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27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средства.</w:t>
            </w:r>
          </w:p>
        </w:tc>
      </w:tr>
      <w:tr w:rsidR="0027212A" w:rsidRPr="0027212A" w:rsidTr="007279B2">
        <w:trPr>
          <w:trHeight w:val="416"/>
        </w:trPr>
        <w:tc>
          <w:tcPr>
            <w:tcW w:w="2052" w:type="dxa"/>
          </w:tcPr>
          <w:p w:rsidR="00732E49" w:rsidRPr="00741D92" w:rsidRDefault="00732E49" w:rsidP="00732E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органа, предоста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ляющего услугу; Единый портал гос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услуг; Региональный по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 государственных услуг</w:t>
            </w:r>
          </w:p>
          <w:p w:rsidR="0027212A" w:rsidRPr="00741D92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732E49" w:rsidRPr="00741D92" w:rsidRDefault="00732E49" w:rsidP="00732E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портал </w:t>
            </w:r>
            <w:proofErr w:type="spellStart"/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гофункциальных</w:t>
            </w:r>
            <w:proofErr w:type="spellEnd"/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Краснода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края</w:t>
            </w:r>
          </w:p>
          <w:p w:rsidR="0027212A" w:rsidRPr="00741D92" w:rsidRDefault="0027212A" w:rsidP="002721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860C1" w:rsidRPr="00741D92" w:rsidRDefault="001860C1" w:rsidP="0018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госуда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и мун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услуг (функций) Кра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нодарского края</w:t>
            </w:r>
          </w:p>
          <w:p w:rsidR="0027212A" w:rsidRPr="00741D92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</w:tcPr>
          <w:p w:rsidR="001860C1" w:rsidRPr="00741D92" w:rsidRDefault="001860C1" w:rsidP="00186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 пред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ставление заявителем документов на бума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носителе</w:t>
            </w:r>
          </w:p>
          <w:p w:rsidR="0027212A" w:rsidRPr="00741D92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741D92" w:rsidRPr="00741D92" w:rsidRDefault="00741D92" w:rsidP="00741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7212A" w:rsidRPr="00741D92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</w:tcPr>
          <w:p w:rsidR="00741D92" w:rsidRPr="00741D92" w:rsidRDefault="00741D92" w:rsidP="00741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кабинет з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явителя на Портале государственных и муниципальных услуг (функций) Краснодарского края; 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Электронная почта заявителя</w:t>
            </w:r>
          </w:p>
          <w:p w:rsidR="0027212A" w:rsidRPr="00741D92" w:rsidRDefault="0027212A" w:rsidP="00272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</w:tcPr>
          <w:p w:rsidR="00741D92" w:rsidRPr="00741D92" w:rsidRDefault="00741D92" w:rsidP="00741D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 органа, предоставляющего услугу; 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Федеральная госуда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информационная система, обеспечивающая процесс досудебного (вн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судебного) обжалования</w:t>
            </w:r>
          </w:p>
          <w:p w:rsidR="0027212A" w:rsidRPr="00741D92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212A" w:rsidRPr="0027212A" w:rsidRDefault="0027212A" w:rsidP="0027212A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212A" w:rsidRPr="0027212A" w:rsidRDefault="0027212A" w:rsidP="0027212A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212A">
        <w:rPr>
          <w:rFonts w:ascii="Times New Roman" w:eastAsia="Times New Roman" w:hAnsi="Times New Roman" w:cs="Times New Roman"/>
          <w:b/>
          <w:lang w:eastAsia="ru-RU"/>
        </w:rPr>
        <w:t>Перечень приложений.</w:t>
      </w:r>
    </w:p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12A">
        <w:rPr>
          <w:rFonts w:ascii="Times New Roman" w:eastAsia="Times New Roman" w:hAnsi="Times New Roman" w:cs="Times New Roman"/>
          <w:lang w:eastAsia="ru-RU"/>
        </w:rPr>
        <w:t>Приложение 1 (форма заявления)</w:t>
      </w:r>
    </w:p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12A">
        <w:rPr>
          <w:rFonts w:ascii="Times New Roman" w:eastAsia="Times New Roman" w:hAnsi="Times New Roman" w:cs="Times New Roman"/>
          <w:lang w:eastAsia="ru-RU"/>
        </w:rPr>
        <w:t>Приложение 2 (схема транспортного средства)</w:t>
      </w:r>
    </w:p>
    <w:p w:rsidR="00696272" w:rsidRDefault="0027212A" w:rsidP="0027212A">
      <w:pPr>
        <w:spacing w:after="0" w:line="240" w:lineRule="auto"/>
        <w:rPr>
          <w:rFonts w:ascii="Times New Roman" w:hAnsi="Times New Roman" w:cs="Times New Roman"/>
          <w:b/>
        </w:rPr>
      </w:pPr>
      <w:r w:rsidRPr="0027212A">
        <w:rPr>
          <w:rFonts w:ascii="Times New Roman" w:eastAsia="Times New Roman" w:hAnsi="Times New Roman" w:cs="Times New Roman"/>
          <w:lang w:eastAsia="ru-RU"/>
        </w:rPr>
        <w:t>Приложение 3 (форма расписки)</w:t>
      </w:r>
    </w:p>
    <w:p w:rsidR="007775FB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12A" w:rsidRDefault="0027212A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12A" w:rsidRDefault="0027212A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12A" w:rsidRPr="00D53C45" w:rsidRDefault="0027212A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27212A" w:rsidRPr="00D53C45" w:rsidSect="00AE3E26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27212A" w:rsidRDefault="0027212A" w:rsidP="0027212A">
      <w:pPr>
        <w:spacing w:before="240" w:after="0" w:line="240" w:lineRule="auto"/>
        <w:ind w:right="5727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7212A" w:rsidRDefault="0027212A" w:rsidP="0027212A">
      <w:pPr>
        <w:spacing w:before="240" w:after="0" w:line="240" w:lineRule="auto"/>
        <w:ind w:right="5727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1</w:t>
      </w:r>
    </w:p>
    <w:p w:rsidR="0027212A" w:rsidRPr="0027212A" w:rsidRDefault="0027212A" w:rsidP="0027212A">
      <w:pPr>
        <w:spacing w:before="240" w:after="0" w:line="240" w:lineRule="auto"/>
        <w:ind w:right="57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заявителя</w:t>
      </w:r>
    </w:p>
    <w:p w:rsidR="0027212A" w:rsidRPr="0027212A" w:rsidRDefault="0027212A" w:rsidP="0027212A">
      <w:pPr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адрес (местонахождение) – для юридических лиц, Ф.И.О., адрес</w:t>
      </w:r>
      <w:r w:rsidRPr="002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места жительства – для индивидуальных пре</w:t>
      </w:r>
      <w:r w:rsidRPr="002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7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принимателей и физических лиц)</w:t>
      </w:r>
    </w:p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27212A" w:rsidRPr="0027212A" w:rsidTr="007279B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27212A" w:rsidRPr="0027212A" w:rsidTr="007279B2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27212A" w:rsidRPr="0027212A" w:rsidTr="007279B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12A" w:rsidRPr="0027212A" w:rsidRDefault="0027212A" w:rsidP="0027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12A" w:rsidRPr="0027212A" w:rsidRDefault="0027212A" w:rsidP="0027212A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7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  <w:r w:rsidRPr="0027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получение специального разрешения на движение по автомобильным</w:t>
      </w:r>
      <w:r w:rsidRPr="0027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дорогам 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customMarkFollows="1" w:id="9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27212A" w:rsidRPr="0027212A" w:rsidTr="007279B2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перевозки </w:t>
            </w: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7212A" w:rsidRPr="0027212A" w:rsidTr="007279B2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customMarkFollows="1" w:id="10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</w:tr>
      <w:tr w:rsidR="0027212A" w:rsidRPr="0027212A" w:rsidTr="007279B2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</w:t>
            </w: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(полуприцепа))</w:t>
            </w:r>
            <w:proofErr w:type="gramEnd"/>
          </w:p>
        </w:tc>
      </w:tr>
      <w:tr w:rsidR="0027212A" w:rsidRPr="0027212A" w:rsidTr="007279B2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27212A" w:rsidRPr="0027212A" w:rsidTr="007279B2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транспортного сре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 прицепа (пол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прицепа) (т)</w:t>
            </w:r>
          </w:p>
        </w:tc>
      </w:tr>
      <w:tr w:rsidR="0027212A" w:rsidRPr="0027212A" w:rsidTr="007279B2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27212A" w:rsidRPr="0027212A" w:rsidTr="007279B2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27212A" w:rsidRPr="0027212A" w:rsidTr="007279B2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автомобиля сопровожд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 максимальная скорость движ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транспортного средства (автопоезда) (</w:t>
            </w:r>
            <w:proofErr w:type="gramStart"/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27212A" w:rsidRPr="0027212A" w:rsidTr="007279B2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2A" w:rsidRPr="0027212A" w:rsidTr="007279B2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7212A" w:rsidRPr="0027212A" w:rsidRDefault="0027212A" w:rsidP="0027212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(фамилия)</w:t>
            </w:r>
          </w:p>
        </w:tc>
      </w:tr>
    </w:tbl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212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7212A" w:rsidRPr="0027212A" w:rsidRDefault="0027212A" w:rsidP="0027212A">
      <w:pPr>
        <w:keepNext/>
        <w:keepLines/>
        <w:spacing w:before="480" w:after="0"/>
        <w:jc w:val="right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Приложение 2</w:t>
      </w:r>
    </w:p>
    <w:p w:rsidR="0027212A" w:rsidRPr="0027212A" w:rsidRDefault="0027212A" w:rsidP="00272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2A" w:rsidRPr="0027212A" w:rsidRDefault="0027212A" w:rsidP="00272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57875" cy="387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A" w:rsidRPr="0027212A" w:rsidRDefault="0027212A" w:rsidP="00272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2A" w:rsidRPr="0027212A" w:rsidRDefault="0027212A" w:rsidP="00272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181600" cy="718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2A" w:rsidRPr="0027212A" w:rsidRDefault="0027212A" w:rsidP="0027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7212A" w:rsidRPr="0027212A" w:rsidRDefault="0027212A" w:rsidP="0027212A">
      <w:pPr>
        <w:keepNext/>
        <w:keepLines/>
        <w:spacing w:before="480" w:after="0"/>
        <w:jc w:val="right"/>
        <w:outlineLvl w:val="0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27212A">
        <w:rPr>
          <w:rFonts w:ascii="Times New Roman" w:eastAsiaTheme="majorEastAsia" w:hAnsi="Times New Roman" w:cs="Times New Roman"/>
          <w:b/>
          <w:bCs/>
          <w:lang w:eastAsia="ru-RU"/>
        </w:rPr>
        <w:lastRenderedPageBreak/>
        <w:t>Приложение 3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документов, представленных для получения специализированн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разрешения на движение по автомобильным дорогам тяжеловесного и (или) крупногабаритного транспортного средства  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удостоверяется, что заявитель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(фамилия, имя, отчество)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представил, а сотрудник администрации _______________ _________________ п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лучил «_____» ________________ _________ документы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(число) (месяц прописью)                (год)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___________________________________________ экземпляров </w:t>
      </w:r>
      <w:proofErr w:type="gramStart"/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(прописью)                                                                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прилагаемому к заявлению перечню документов, необходимых для получения сп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циализированного разрешения на движение по автомобильным дорогам тяжелове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(или) крупногабаритного транспортного средства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(согласно п. 2.6.1.2 Административного регламента):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ответственного за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прием документов)</w:t>
      </w:r>
    </w:p>
    <w:p w:rsidR="0027212A" w:rsidRPr="0027212A" w:rsidRDefault="0027212A" w:rsidP="002721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212A" w:rsidRPr="0027212A" w:rsidRDefault="0027212A" w:rsidP="0027212A">
      <w:pPr>
        <w:rPr>
          <w:rFonts w:ascii="Calibri" w:eastAsia="Times New Roman" w:hAnsi="Calibri" w:cs="Times New Roman"/>
          <w:lang w:eastAsia="ru-RU"/>
        </w:rPr>
      </w:pPr>
    </w:p>
    <w:p w:rsidR="00CF14D8" w:rsidRPr="00D62590" w:rsidRDefault="00CF14D8" w:rsidP="00696272">
      <w:pPr>
        <w:pStyle w:val="ConsPlusNormal"/>
      </w:pPr>
    </w:p>
    <w:sectPr w:rsidR="00CF14D8" w:rsidRPr="00D62590" w:rsidSect="007279B2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8F" w:rsidRDefault="0092108F" w:rsidP="006B039A">
      <w:pPr>
        <w:spacing w:after="0" w:line="240" w:lineRule="auto"/>
      </w:pPr>
      <w:r>
        <w:separator/>
      </w:r>
    </w:p>
  </w:endnote>
  <w:endnote w:type="continuationSeparator" w:id="0">
    <w:p w:rsidR="0092108F" w:rsidRDefault="0092108F" w:rsidP="006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8F" w:rsidRDefault="0092108F" w:rsidP="006B039A">
      <w:pPr>
        <w:spacing w:after="0" w:line="240" w:lineRule="auto"/>
      </w:pPr>
      <w:r>
        <w:separator/>
      </w:r>
    </w:p>
  </w:footnote>
  <w:footnote w:type="continuationSeparator" w:id="0">
    <w:p w:rsidR="0092108F" w:rsidRDefault="0092108F" w:rsidP="006B039A">
      <w:pPr>
        <w:spacing w:after="0" w:line="240" w:lineRule="auto"/>
      </w:pPr>
      <w:r>
        <w:continuationSeparator/>
      </w:r>
    </w:p>
  </w:footnote>
  <w:footnote w:id="1">
    <w:p w:rsidR="007279B2" w:rsidRPr="00E752C6" w:rsidRDefault="007279B2" w:rsidP="0027212A">
      <w:pPr>
        <w:pStyle w:val="ad"/>
        <w:rPr>
          <w:color w:val="FF0000"/>
        </w:rPr>
      </w:pPr>
      <w:r w:rsidRPr="00E752C6">
        <w:rPr>
          <w:rStyle w:val="af"/>
        </w:rPr>
        <w:footnoteRef/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7279B2" w:rsidRDefault="007279B2" w:rsidP="0027212A">
      <w:pPr>
        <w:pStyle w:val="ad"/>
      </w:pPr>
      <w:r>
        <w:rPr>
          <w:rStyle w:val="af"/>
        </w:rPr>
        <w:footnoteRef/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7279B2" w:rsidRDefault="007279B2" w:rsidP="0027212A">
      <w:pPr>
        <w:pStyle w:val="ad"/>
      </w:pPr>
      <w:r>
        <w:rPr>
          <w:rStyle w:val="af"/>
        </w:rPr>
        <w:footnoteRef/>
      </w:r>
      <w:r w:rsidRPr="0088561D">
        <w:t>Указываются существующие способы оценки заявителем качества услуги</w:t>
      </w:r>
    </w:p>
  </w:footnote>
  <w:footnote w:id="4">
    <w:p w:rsidR="007279B2" w:rsidRDefault="007279B2" w:rsidP="0027212A">
      <w:pPr>
        <w:pStyle w:val="ad"/>
      </w:pPr>
      <w:r>
        <w:rPr>
          <w:rStyle w:val="af"/>
        </w:rPr>
        <w:footnoteRef/>
      </w:r>
      <w:r>
        <w:t xml:space="preserve"> Сведения о наличии платы в счет возмещения вреда, реквизиты </w:t>
      </w:r>
      <w:proofErr w:type="gramStart"/>
      <w:r>
        <w:t>нормативного-правового</w:t>
      </w:r>
      <w:proofErr w:type="gramEnd"/>
      <w:r>
        <w:t xml:space="preserve"> акта, а также КБК для оплаты государственной пошлины и иной платы указ</w:t>
      </w:r>
      <w:r>
        <w:t>ы</w:t>
      </w:r>
      <w:r>
        <w:t>ваются органом, предоставляющим услугу</w:t>
      </w:r>
    </w:p>
  </w:footnote>
  <w:footnote w:id="5">
    <w:p w:rsidR="007279B2" w:rsidRPr="005257FF" w:rsidRDefault="007279B2" w:rsidP="0027212A">
      <w:pPr>
        <w:pStyle w:val="ad"/>
      </w:pPr>
      <w:r>
        <w:rPr>
          <w:rStyle w:val="af"/>
        </w:rPr>
        <w:footnoteRef/>
      </w:r>
      <w:r w:rsidRPr="005257FF">
        <w:t>Указывается органом, предоставляющим услугу.</w:t>
      </w:r>
    </w:p>
  </w:footnote>
  <w:footnote w:id="6">
    <w:p w:rsidR="007279B2" w:rsidRDefault="007279B2" w:rsidP="0027212A">
      <w:pPr>
        <w:pStyle w:val="ad"/>
      </w:pPr>
      <w:r>
        <w:rPr>
          <w:rStyle w:val="af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7279B2" w:rsidRDefault="007279B2" w:rsidP="0027212A">
      <w:pPr>
        <w:pStyle w:val="ad"/>
      </w:pPr>
      <w:r>
        <w:rPr>
          <w:rStyle w:val="af"/>
        </w:rPr>
        <w:footnoteRef/>
      </w:r>
      <w:r w:rsidRPr="002923C5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</w:t>
      </w:r>
      <w:r w:rsidRPr="002923C5">
        <w:t>р</w:t>
      </w:r>
      <w:r w:rsidRPr="002923C5">
        <w:t>ганом, предоставляющим услугу</w:t>
      </w:r>
    </w:p>
  </w:footnote>
  <w:footnote w:id="8">
    <w:p w:rsidR="007279B2" w:rsidRDefault="007279B2" w:rsidP="0027212A">
      <w:pPr>
        <w:pStyle w:val="ad"/>
      </w:pPr>
      <w:r>
        <w:rPr>
          <w:rStyle w:val="af"/>
        </w:rPr>
        <w:footnoteRef/>
      </w:r>
      <w:r w:rsidRPr="005C62E0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9">
    <w:p w:rsidR="007279B2" w:rsidRDefault="007279B2" w:rsidP="0027212A">
      <w:pPr>
        <w:pStyle w:val="ad"/>
        <w:ind w:firstLine="567"/>
        <w:jc w:val="both"/>
      </w:pPr>
      <w:r>
        <w:rPr>
          <w:rStyle w:val="af"/>
        </w:rPr>
        <w:t>*</w:t>
      </w:r>
      <w:r>
        <w:t> Для российских владельцев транспортных средств.</w:t>
      </w:r>
    </w:p>
  </w:footnote>
  <w:footnote w:id="10">
    <w:p w:rsidR="007279B2" w:rsidRDefault="007279B2" w:rsidP="0027212A">
      <w:pPr>
        <w:pStyle w:val="ad"/>
        <w:ind w:firstLine="454"/>
        <w:jc w:val="both"/>
      </w:pPr>
      <w:r>
        <w:rPr>
          <w:rStyle w:val="af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</w:t>
      </w:r>
      <w:r>
        <w:t>ь</w:t>
      </w:r>
      <w:r>
        <w:t>ной и транспортной тары (способ крепления).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B2" w:rsidRDefault="007279B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279B2" w:rsidRDefault="007279B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B2" w:rsidRDefault="007279B2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116E6">
      <w:rPr>
        <w:rStyle w:val="af4"/>
        <w:noProof/>
      </w:rPr>
      <w:t>1</w:t>
    </w:r>
    <w:r>
      <w:rPr>
        <w:rStyle w:val="af4"/>
      </w:rPr>
      <w:fldChar w:fldCharType="end"/>
    </w:r>
  </w:p>
  <w:p w:rsidR="007279B2" w:rsidRDefault="007279B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E29AD"/>
    <w:multiLevelType w:val="hybridMultilevel"/>
    <w:tmpl w:val="C4023408"/>
    <w:lvl w:ilvl="0" w:tplc="BCF8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4498"/>
    <w:multiLevelType w:val="hybridMultilevel"/>
    <w:tmpl w:val="1C74F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A0A96"/>
    <w:multiLevelType w:val="hybridMultilevel"/>
    <w:tmpl w:val="B3EAA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03FA0"/>
    <w:rsid w:val="00011E07"/>
    <w:rsid w:val="00022CCC"/>
    <w:rsid w:val="00043FFA"/>
    <w:rsid w:val="00083A57"/>
    <w:rsid w:val="000858A5"/>
    <w:rsid w:val="000A11EE"/>
    <w:rsid w:val="000A723F"/>
    <w:rsid w:val="000B1388"/>
    <w:rsid w:val="000B40A5"/>
    <w:rsid w:val="000C3183"/>
    <w:rsid w:val="000D041D"/>
    <w:rsid w:val="000D2E82"/>
    <w:rsid w:val="000E2E25"/>
    <w:rsid w:val="00103F8E"/>
    <w:rsid w:val="001154C7"/>
    <w:rsid w:val="0013561D"/>
    <w:rsid w:val="001412EF"/>
    <w:rsid w:val="00143098"/>
    <w:rsid w:val="001530D6"/>
    <w:rsid w:val="00156F39"/>
    <w:rsid w:val="0018472F"/>
    <w:rsid w:val="00185962"/>
    <w:rsid w:val="001860C1"/>
    <w:rsid w:val="00190D59"/>
    <w:rsid w:val="001A28A2"/>
    <w:rsid w:val="001A3F91"/>
    <w:rsid w:val="001A712D"/>
    <w:rsid w:val="001D1545"/>
    <w:rsid w:val="001F7248"/>
    <w:rsid w:val="00200AC1"/>
    <w:rsid w:val="00205B67"/>
    <w:rsid w:val="00210933"/>
    <w:rsid w:val="00216AA9"/>
    <w:rsid w:val="00243F3E"/>
    <w:rsid w:val="002466F5"/>
    <w:rsid w:val="00246D39"/>
    <w:rsid w:val="002516BF"/>
    <w:rsid w:val="002565B7"/>
    <w:rsid w:val="002648C8"/>
    <w:rsid w:val="0027124F"/>
    <w:rsid w:val="0027212A"/>
    <w:rsid w:val="00274B39"/>
    <w:rsid w:val="002964A7"/>
    <w:rsid w:val="00297205"/>
    <w:rsid w:val="002A53CC"/>
    <w:rsid w:val="002A5DEC"/>
    <w:rsid w:val="002B27D1"/>
    <w:rsid w:val="002B4395"/>
    <w:rsid w:val="002C4AAE"/>
    <w:rsid w:val="002C5AC4"/>
    <w:rsid w:val="002F20CD"/>
    <w:rsid w:val="002F25A2"/>
    <w:rsid w:val="00320CD4"/>
    <w:rsid w:val="00331BB9"/>
    <w:rsid w:val="00343504"/>
    <w:rsid w:val="003517E9"/>
    <w:rsid w:val="003533BF"/>
    <w:rsid w:val="003579F2"/>
    <w:rsid w:val="003760D0"/>
    <w:rsid w:val="0039142D"/>
    <w:rsid w:val="003A32DA"/>
    <w:rsid w:val="003B3251"/>
    <w:rsid w:val="003B6620"/>
    <w:rsid w:val="003C5387"/>
    <w:rsid w:val="003D36FB"/>
    <w:rsid w:val="003E2598"/>
    <w:rsid w:val="003E3669"/>
    <w:rsid w:val="003E633B"/>
    <w:rsid w:val="003F4C77"/>
    <w:rsid w:val="0040150C"/>
    <w:rsid w:val="004024C1"/>
    <w:rsid w:val="0040302A"/>
    <w:rsid w:val="004075D9"/>
    <w:rsid w:val="00421695"/>
    <w:rsid w:val="0045763A"/>
    <w:rsid w:val="00457B7F"/>
    <w:rsid w:val="00465C77"/>
    <w:rsid w:val="004850E1"/>
    <w:rsid w:val="004938FE"/>
    <w:rsid w:val="004A3792"/>
    <w:rsid w:val="004A6293"/>
    <w:rsid w:val="004D077D"/>
    <w:rsid w:val="004E7B41"/>
    <w:rsid w:val="004E7CAF"/>
    <w:rsid w:val="004F1417"/>
    <w:rsid w:val="004F1AC4"/>
    <w:rsid w:val="004F2A4B"/>
    <w:rsid w:val="004F6CAD"/>
    <w:rsid w:val="00505D72"/>
    <w:rsid w:val="005079CF"/>
    <w:rsid w:val="00533004"/>
    <w:rsid w:val="005343E3"/>
    <w:rsid w:val="00563FDF"/>
    <w:rsid w:val="00565FEB"/>
    <w:rsid w:val="00572E1A"/>
    <w:rsid w:val="00590CA2"/>
    <w:rsid w:val="005A1D24"/>
    <w:rsid w:val="005B1D04"/>
    <w:rsid w:val="005C724A"/>
    <w:rsid w:val="005D1474"/>
    <w:rsid w:val="005E0930"/>
    <w:rsid w:val="0060510B"/>
    <w:rsid w:val="006116E6"/>
    <w:rsid w:val="00621F36"/>
    <w:rsid w:val="0062536B"/>
    <w:rsid w:val="0063660A"/>
    <w:rsid w:val="00646B5F"/>
    <w:rsid w:val="00647CFD"/>
    <w:rsid w:val="00655F67"/>
    <w:rsid w:val="00675469"/>
    <w:rsid w:val="00682329"/>
    <w:rsid w:val="0068566D"/>
    <w:rsid w:val="00687E1A"/>
    <w:rsid w:val="006912BC"/>
    <w:rsid w:val="00693701"/>
    <w:rsid w:val="00696272"/>
    <w:rsid w:val="006A64E8"/>
    <w:rsid w:val="006A687E"/>
    <w:rsid w:val="006B039A"/>
    <w:rsid w:val="006C552C"/>
    <w:rsid w:val="006C706E"/>
    <w:rsid w:val="006E4E03"/>
    <w:rsid w:val="006F2352"/>
    <w:rsid w:val="0070015D"/>
    <w:rsid w:val="007005FA"/>
    <w:rsid w:val="007175D5"/>
    <w:rsid w:val="00725A06"/>
    <w:rsid w:val="007276D5"/>
    <w:rsid w:val="007279B2"/>
    <w:rsid w:val="00732E49"/>
    <w:rsid w:val="00733AA2"/>
    <w:rsid w:val="00741D92"/>
    <w:rsid w:val="00750C15"/>
    <w:rsid w:val="007529A1"/>
    <w:rsid w:val="007611E8"/>
    <w:rsid w:val="007775FB"/>
    <w:rsid w:val="007A066C"/>
    <w:rsid w:val="007B43BD"/>
    <w:rsid w:val="007E5B50"/>
    <w:rsid w:val="008038F9"/>
    <w:rsid w:val="00805366"/>
    <w:rsid w:val="008202EC"/>
    <w:rsid w:val="008267AC"/>
    <w:rsid w:val="00834CB9"/>
    <w:rsid w:val="0084228F"/>
    <w:rsid w:val="008435EA"/>
    <w:rsid w:val="00843A61"/>
    <w:rsid w:val="00843FA1"/>
    <w:rsid w:val="00845A63"/>
    <w:rsid w:val="00852ADD"/>
    <w:rsid w:val="008629F4"/>
    <w:rsid w:val="00883DB0"/>
    <w:rsid w:val="00896638"/>
    <w:rsid w:val="008A60E5"/>
    <w:rsid w:val="008D4067"/>
    <w:rsid w:val="008F6CB1"/>
    <w:rsid w:val="008F741A"/>
    <w:rsid w:val="009136DA"/>
    <w:rsid w:val="0092108F"/>
    <w:rsid w:val="009212AD"/>
    <w:rsid w:val="00937230"/>
    <w:rsid w:val="009477FB"/>
    <w:rsid w:val="00967EF7"/>
    <w:rsid w:val="0097416D"/>
    <w:rsid w:val="0098549A"/>
    <w:rsid w:val="00986786"/>
    <w:rsid w:val="009867E5"/>
    <w:rsid w:val="009A473A"/>
    <w:rsid w:val="009F148E"/>
    <w:rsid w:val="00A019A3"/>
    <w:rsid w:val="00A05C43"/>
    <w:rsid w:val="00A0710F"/>
    <w:rsid w:val="00A17B13"/>
    <w:rsid w:val="00A20703"/>
    <w:rsid w:val="00A22BD3"/>
    <w:rsid w:val="00A307DE"/>
    <w:rsid w:val="00A41CAE"/>
    <w:rsid w:val="00A445C6"/>
    <w:rsid w:val="00A527A9"/>
    <w:rsid w:val="00A71E89"/>
    <w:rsid w:val="00A728F8"/>
    <w:rsid w:val="00A823FB"/>
    <w:rsid w:val="00A83585"/>
    <w:rsid w:val="00A87EF7"/>
    <w:rsid w:val="00A93902"/>
    <w:rsid w:val="00AC5151"/>
    <w:rsid w:val="00AD04CE"/>
    <w:rsid w:val="00AD2D74"/>
    <w:rsid w:val="00AD5100"/>
    <w:rsid w:val="00AE3E26"/>
    <w:rsid w:val="00AF1F2A"/>
    <w:rsid w:val="00AF3411"/>
    <w:rsid w:val="00AF7671"/>
    <w:rsid w:val="00B16935"/>
    <w:rsid w:val="00B30722"/>
    <w:rsid w:val="00B355E1"/>
    <w:rsid w:val="00B421BB"/>
    <w:rsid w:val="00B63539"/>
    <w:rsid w:val="00B6741C"/>
    <w:rsid w:val="00B80E9E"/>
    <w:rsid w:val="00B83C7F"/>
    <w:rsid w:val="00B8471B"/>
    <w:rsid w:val="00BA0329"/>
    <w:rsid w:val="00BA185F"/>
    <w:rsid w:val="00BA1F97"/>
    <w:rsid w:val="00BD28FA"/>
    <w:rsid w:val="00BE47FA"/>
    <w:rsid w:val="00BE5C00"/>
    <w:rsid w:val="00BF7F66"/>
    <w:rsid w:val="00C55CDC"/>
    <w:rsid w:val="00C60D4B"/>
    <w:rsid w:val="00C63D9D"/>
    <w:rsid w:val="00C876F9"/>
    <w:rsid w:val="00C91DAE"/>
    <w:rsid w:val="00C95E22"/>
    <w:rsid w:val="00CC737A"/>
    <w:rsid w:val="00CE4E95"/>
    <w:rsid w:val="00CE7D16"/>
    <w:rsid w:val="00CF14D8"/>
    <w:rsid w:val="00CF47AF"/>
    <w:rsid w:val="00CF47DF"/>
    <w:rsid w:val="00D0243C"/>
    <w:rsid w:val="00D0684F"/>
    <w:rsid w:val="00D06EFC"/>
    <w:rsid w:val="00D13CA5"/>
    <w:rsid w:val="00D20A61"/>
    <w:rsid w:val="00D31907"/>
    <w:rsid w:val="00D4053D"/>
    <w:rsid w:val="00D42296"/>
    <w:rsid w:val="00D53C45"/>
    <w:rsid w:val="00D55B90"/>
    <w:rsid w:val="00D62590"/>
    <w:rsid w:val="00D62733"/>
    <w:rsid w:val="00D62F0A"/>
    <w:rsid w:val="00DC4552"/>
    <w:rsid w:val="00DC6799"/>
    <w:rsid w:val="00DF71B7"/>
    <w:rsid w:val="00DF72FE"/>
    <w:rsid w:val="00E115FD"/>
    <w:rsid w:val="00E329C6"/>
    <w:rsid w:val="00E344E0"/>
    <w:rsid w:val="00E3767E"/>
    <w:rsid w:val="00E47AB9"/>
    <w:rsid w:val="00E57E28"/>
    <w:rsid w:val="00E60D27"/>
    <w:rsid w:val="00E6585D"/>
    <w:rsid w:val="00E715B0"/>
    <w:rsid w:val="00E85938"/>
    <w:rsid w:val="00EB481B"/>
    <w:rsid w:val="00EC062C"/>
    <w:rsid w:val="00EE32B2"/>
    <w:rsid w:val="00EF624C"/>
    <w:rsid w:val="00EF7145"/>
    <w:rsid w:val="00F24F9F"/>
    <w:rsid w:val="00F3297D"/>
    <w:rsid w:val="00F33C30"/>
    <w:rsid w:val="00F463D6"/>
    <w:rsid w:val="00F50792"/>
    <w:rsid w:val="00F61B29"/>
    <w:rsid w:val="00F66AF7"/>
    <w:rsid w:val="00F92830"/>
    <w:rsid w:val="00FB67BA"/>
    <w:rsid w:val="00FD1BB1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03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039A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6B03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36DA"/>
  </w:style>
  <w:style w:type="paragraph" w:styleId="af2">
    <w:name w:val="footer"/>
    <w:basedOn w:val="a"/>
    <w:link w:val="af3"/>
    <w:uiPriority w:val="99"/>
    <w:unhideWhenUsed/>
    <w:rsid w:val="0091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36DA"/>
  </w:style>
  <w:style w:type="character" w:styleId="af4">
    <w:name w:val="page number"/>
    <w:basedOn w:val="a0"/>
    <w:rsid w:val="009136DA"/>
  </w:style>
  <w:style w:type="table" w:customStyle="1" w:styleId="11">
    <w:name w:val="Сетка таблицы1"/>
    <w:basedOn w:val="a1"/>
    <w:next w:val="a3"/>
    <w:uiPriority w:val="59"/>
    <w:rsid w:val="00F507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B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481B"/>
    <w:rPr>
      <w:rFonts w:ascii="Times New Roman" w:hAnsi="Times New Roman" w:cs="Times New Roman"/>
    </w:rPr>
  </w:style>
  <w:style w:type="table" w:customStyle="1" w:styleId="12">
    <w:name w:val="Сетка таблицы12"/>
    <w:basedOn w:val="a1"/>
    <w:next w:val="a3"/>
    <w:uiPriority w:val="59"/>
    <w:rsid w:val="0069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A06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0279-AE3F-42D0-8C35-18DCB169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SAdmin</cp:lastModifiedBy>
  <cp:revision>2</cp:revision>
  <cp:lastPrinted>2016-12-01T06:52:00Z</cp:lastPrinted>
  <dcterms:created xsi:type="dcterms:W3CDTF">2018-09-25T07:26:00Z</dcterms:created>
  <dcterms:modified xsi:type="dcterms:W3CDTF">2018-09-25T07:26:00Z</dcterms:modified>
</cp:coreProperties>
</file>