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EB07C1" w:rsidRPr="00EB07C1" w:rsidRDefault="00EB07C1" w:rsidP="00EB07C1">
      <w:pPr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EB07C1">
        <w:rPr>
          <w:rFonts w:ascii="Segoe UI" w:eastAsia="Times New Roman" w:hAnsi="Segoe UI" w:cs="Segoe UI"/>
          <w:b/>
          <w:color w:val="000000"/>
          <w:sz w:val="32"/>
          <w:szCs w:val="32"/>
        </w:rPr>
        <w:t>Выплатили ипотеку - снимите обременение.</w:t>
      </w:r>
    </w:p>
    <w:p w:rsidR="00EB07C1" w:rsidRPr="00EB07C1" w:rsidRDefault="00F66240" w:rsidP="00EB07C1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2392F"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B8DA02" wp14:editId="22906F92">
            <wp:simplePos x="0" y="0"/>
            <wp:positionH relativeFrom="column">
              <wp:posOffset>19050</wp:posOffset>
            </wp:positionH>
            <wp:positionV relativeFrom="paragraph">
              <wp:posOffset>15875</wp:posOffset>
            </wp:positionV>
            <wp:extent cx="2984500" cy="146812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984500" cy="14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7C1" w:rsidRPr="00EB07C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B07C1" w:rsidRPr="00EB07C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Специалисты Кадастровой палаты напоминают - для проведения сделок с недвижимостью необходимо снять с нее обременение по ипотеке. Эта несложная процедура после погашения банковского кредита является обязательной для каждого собственника. Однако о необходимости подачи сведений </w:t>
      </w:r>
      <w:r w:rsidR="00EB07C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 погашении ипотеки</w:t>
      </w:r>
      <w:r w:rsidR="00EB07C1" w:rsidRPr="00EB07C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забывают более половины владельцев квартир, купленных по ипотечным программам.</w:t>
      </w:r>
    </w:p>
    <w:p w:rsidR="00EB07C1" w:rsidRPr="00EB07C1" w:rsidRDefault="00EB07C1" w:rsidP="00EB07C1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B07C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«Нет острой необходимости», - именно так большинство собственников квартир объясняют отсутствие записи о погашении ипотеки в Едином Государственном реестре недвижимости. Ведь в банке кредит закрыт, а это значит, ипотека выплачена и можно </w:t>
      </w:r>
      <w:proofErr w:type="gramStart"/>
      <w:r w:rsidRPr="00EB07C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спать</w:t>
      </w:r>
      <w:proofErr w:type="gramEnd"/>
      <w:r w:rsidRPr="00EB07C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спокойно. Но это спокойствие заканчивается, когда возникает необходимость продать квартиру или провести другие сделки.</w:t>
      </w:r>
    </w:p>
    <w:p w:rsidR="00EB07C1" w:rsidRPr="00EB07C1" w:rsidRDefault="00EB07C1" w:rsidP="00EB07C1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B07C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Регистрационная запись об ипотеке погашается только органом регистрации прав - </w:t>
      </w:r>
      <w:proofErr w:type="spellStart"/>
      <w:r w:rsidRPr="00EB07C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Росреестром</w:t>
      </w:r>
      <w:proofErr w:type="spellEnd"/>
      <w:r w:rsidRPr="00EB07C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Процедура подачи заявления простая. В банке берется закладная с отметкой о погашении кредита. Далее ее владелец обращается в многофункциональный центр или в офис Кадастровой палаты для оформления документов. При отсутствии закладной, банк готовит к определенной дате документы, подтверждающие погашение долга и подает совместное с клиентом заявление в Росреестр. Во втором случае посещение заемщиком происходит в сопровождении сотрудника банка-кредитора (залогодателем).</w:t>
      </w:r>
    </w:p>
    <w:p w:rsidR="00311355" w:rsidRPr="00F66240" w:rsidRDefault="00EB07C1" w:rsidP="00BC3DEC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B07C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Чаще всего такой документ запрашивает покупатель, чтобы убедиться, что ипотеку </w:t>
      </w:r>
      <w:proofErr w:type="gramStart"/>
      <w:r w:rsidRPr="00EB07C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</w:t>
      </w:r>
      <w:proofErr w:type="gramEnd"/>
      <w:r w:rsidRPr="00EB07C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B07C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бывшего</w:t>
      </w:r>
      <w:proofErr w:type="gramEnd"/>
      <w:r w:rsidRPr="00EB07C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владельца ему погашать не придется. На самом деле, все сведения хранятся в электронном виде. К слову, через информационный сервис «Личный кабинет правообладателя»  владелец может сразу увидеть, есть на его квартире обременение или нет.</w:t>
      </w:r>
      <w:bookmarkStart w:id="0" w:name="_GoBack"/>
      <w:bookmarkEnd w:id="0"/>
    </w:p>
    <w:p w:rsidR="00EB6B10" w:rsidRDefault="004E66AB" w:rsidP="00661472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C54E3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878"/>
    <w:multiLevelType w:val="multilevel"/>
    <w:tmpl w:val="22EE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D4AD8"/>
    <w:multiLevelType w:val="multilevel"/>
    <w:tmpl w:val="245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1449E"/>
    <w:rsid w:val="000A7769"/>
    <w:rsid w:val="001617DC"/>
    <w:rsid w:val="00174B41"/>
    <w:rsid w:val="00233C2B"/>
    <w:rsid w:val="002B5088"/>
    <w:rsid w:val="00311355"/>
    <w:rsid w:val="003575E3"/>
    <w:rsid w:val="003949CA"/>
    <w:rsid w:val="003A5632"/>
    <w:rsid w:val="003C54EC"/>
    <w:rsid w:val="004E66AB"/>
    <w:rsid w:val="005538DC"/>
    <w:rsid w:val="005C4999"/>
    <w:rsid w:val="005D7ED1"/>
    <w:rsid w:val="005E141E"/>
    <w:rsid w:val="005F0BDC"/>
    <w:rsid w:val="00657062"/>
    <w:rsid w:val="00661472"/>
    <w:rsid w:val="006619EB"/>
    <w:rsid w:val="007767E0"/>
    <w:rsid w:val="007A0F82"/>
    <w:rsid w:val="007C54E3"/>
    <w:rsid w:val="007D21A4"/>
    <w:rsid w:val="00814C59"/>
    <w:rsid w:val="00837F78"/>
    <w:rsid w:val="009567E7"/>
    <w:rsid w:val="00995504"/>
    <w:rsid w:val="009F3EBB"/>
    <w:rsid w:val="00A235A7"/>
    <w:rsid w:val="00A81E0C"/>
    <w:rsid w:val="00AC4D32"/>
    <w:rsid w:val="00B50B1E"/>
    <w:rsid w:val="00BC3DEC"/>
    <w:rsid w:val="00C13A47"/>
    <w:rsid w:val="00C77B66"/>
    <w:rsid w:val="00CF4126"/>
    <w:rsid w:val="00E07771"/>
    <w:rsid w:val="00E806F2"/>
    <w:rsid w:val="00EA3527"/>
    <w:rsid w:val="00EB030A"/>
    <w:rsid w:val="00EB07C1"/>
    <w:rsid w:val="00EB6B10"/>
    <w:rsid w:val="00EF44E6"/>
    <w:rsid w:val="00F2392F"/>
    <w:rsid w:val="00F6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09C4-D652-46EF-BF65-C84B9033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10</cp:revision>
  <dcterms:created xsi:type="dcterms:W3CDTF">2018-11-22T07:48:00Z</dcterms:created>
  <dcterms:modified xsi:type="dcterms:W3CDTF">2019-03-06T11:24:00Z</dcterms:modified>
</cp:coreProperties>
</file>