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AC" w:rsidRDefault="001774AC" w:rsidP="001774AC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1774AC" w:rsidRPr="001774AC" w:rsidRDefault="001774AC" w:rsidP="001774AC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1774AC" w:rsidRPr="001774AC" w:rsidRDefault="001774AC" w:rsidP="001774A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1774AC">
        <w:rPr>
          <w:rFonts w:ascii="Segoe UI" w:hAnsi="Segoe UI" w:cs="Segoe UI"/>
          <w:b/>
          <w:sz w:val="32"/>
        </w:rPr>
        <w:t>Четыре участка государственной границы Российской Федерации Федеральная кадастровая палата внесла в ЕГРН за полгода</w:t>
      </w:r>
    </w:p>
    <w:p w:rsidR="001774AC" w:rsidRPr="001774AC" w:rsidRDefault="001774AC" w:rsidP="001774A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1774AC" w:rsidRPr="001774AC" w:rsidRDefault="001774AC" w:rsidP="001774A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41275</wp:posOffset>
            </wp:positionV>
            <wp:extent cx="2474595" cy="691515"/>
            <wp:effectExtent l="19050" t="0" r="1905" b="0"/>
            <wp:wrapTight wrapText="bothSides">
              <wp:wrapPolygon edited="0">
                <wp:start x="-166" y="0"/>
                <wp:lineTo x="-166" y="20826"/>
                <wp:lineTo x="21617" y="20826"/>
                <wp:lineTo x="21617" y="0"/>
                <wp:lineTo x="-166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4AC">
        <w:rPr>
          <w:rFonts w:ascii="Segoe UI" w:hAnsi="Segoe UI" w:cs="Segoe UI"/>
          <w:sz w:val="28"/>
        </w:rPr>
        <w:t>За шесть месяцев с начала 2020 года Федеральная кадастровая палата внесла в Единый государственный реестр недвижимости (ЕГРН) сведения о четырех участках государственной границы Российской Федерации: российско-польском, российско-литовском, российско-латвийском и российско-монгольском. Теперь в единой базе содержатся пространственные данные об участках границ между государствами.</w:t>
      </w:r>
    </w:p>
    <w:p w:rsidR="001774AC" w:rsidRPr="001774AC" w:rsidRDefault="001774AC" w:rsidP="001774A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1774AC">
        <w:rPr>
          <w:rFonts w:ascii="Segoe UI" w:hAnsi="Segoe UI" w:cs="Segoe UI"/>
          <w:sz w:val="28"/>
        </w:rPr>
        <w:t>Самой длинной из внесенных границ была российско-монгольская государственная граница. Ее протяженность составила 3 543 км. Участки государственной границы расположены на территории Республик Алтай, Тыва, Бурятия и в Забайкальском крае.</w:t>
      </w:r>
    </w:p>
    <w:p w:rsidR="001774AC" w:rsidRPr="001774AC" w:rsidRDefault="001774AC" w:rsidP="001774A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1774AC">
        <w:rPr>
          <w:rFonts w:ascii="Segoe UI" w:hAnsi="Segoe UI" w:cs="Segoe UI"/>
          <w:sz w:val="28"/>
        </w:rPr>
        <w:t>Российско-литовская государственная граница расположена на территории Калининградской области и составляет 297,2 км, российско-латвийская – на территории Псковской области, ее длина – 283,6 км.</w:t>
      </w:r>
    </w:p>
    <w:p w:rsidR="001774AC" w:rsidRPr="001774AC" w:rsidRDefault="001774AC" w:rsidP="001774A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1774AC">
        <w:rPr>
          <w:rFonts w:ascii="Segoe UI" w:hAnsi="Segoe UI" w:cs="Segoe UI"/>
          <w:sz w:val="28"/>
        </w:rPr>
        <w:t>Наконец, была внесена российско-польская государственная граница, которая тоже расположена на территории Калининградской области. Ее протяженность составляет 236,3 км.</w:t>
      </w:r>
    </w:p>
    <w:p w:rsidR="001774AC" w:rsidRPr="001774AC" w:rsidRDefault="001774AC" w:rsidP="001774A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1774AC">
        <w:rPr>
          <w:rFonts w:ascii="Segoe UI" w:hAnsi="Segoe UI" w:cs="Segoe UI"/>
          <w:sz w:val="28"/>
        </w:rPr>
        <w:t xml:space="preserve">«Закрепление и внесение в ЕГРН четкой границы между сопредельными государствами способствует обеспечению безопасности и целостности России», – заявил глава Федеральной кадастровой палаты Вячеслав </w:t>
      </w:r>
      <w:proofErr w:type="spellStart"/>
      <w:r w:rsidRPr="001774AC">
        <w:rPr>
          <w:rFonts w:ascii="Segoe UI" w:hAnsi="Segoe UI" w:cs="Segoe UI"/>
          <w:sz w:val="28"/>
        </w:rPr>
        <w:t>Спиренков</w:t>
      </w:r>
      <w:proofErr w:type="spellEnd"/>
      <w:r w:rsidRPr="001774AC">
        <w:rPr>
          <w:rFonts w:ascii="Segoe UI" w:hAnsi="Segoe UI" w:cs="Segoe UI"/>
          <w:sz w:val="28"/>
        </w:rPr>
        <w:t>.</w:t>
      </w:r>
    </w:p>
    <w:p w:rsidR="001774AC" w:rsidRPr="001774AC" w:rsidRDefault="001774AC" w:rsidP="001774A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1774AC">
        <w:rPr>
          <w:rFonts w:ascii="Segoe UI" w:hAnsi="Segoe UI" w:cs="Segoe UI"/>
          <w:sz w:val="28"/>
        </w:rPr>
        <w:t>Внесение сведений об участках государственной границы Российской Федерации свидетельствует о повышении наполняемости ЕГРН в части реестра границ.</w:t>
      </w:r>
    </w:p>
    <w:p w:rsidR="001774AC" w:rsidRDefault="001774AC" w:rsidP="001774A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1774AC" w:rsidRDefault="001774AC" w:rsidP="001774A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1774AC" w:rsidRDefault="001774AC" w:rsidP="001774A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1774AC" w:rsidRDefault="001774AC" w:rsidP="001774AC">
      <w:pPr>
        <w:pStyle w:val="a3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5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1774AC" w:rsidTr="00854C21">
        <w:trPr>
          <w:jc w:val="center"/>
        </w:trPr>
        <w:tc>
          <w:tcPr>
            <w:tcW w:w="774" w:type="dxa"/>
            <w:hideMark/>
          </w:tcPr>
          <w:p w:rsidR="001774AC" w:rsidRDefault="001774AC" w:rsidP="00854C21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774AC" w:rsidRDefault="001774AC" w:rsidP="00854C21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7" w:history="1">
              <w:r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1774AC" w:rsidRDefault="001774AC" w:rsidP="00854C21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1774AC" w:rsidRDefault="001774AC" w:rsidP="00854C21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1774AC" w:rsidTr="00854C21">
        <w:trPr>
          <w:jc w:val="center"/>
        </w:trPr>
        <w:tc>
          <w:tcPr>
            <w:tcW w:w="774" w:type="dxa"/>
            <w:hideMark/>
          </w:tcPr>
          <w:p w:rsidR="001774AC" w:rsidRDefault="001774AC" w:rsidP="00854C21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774AC" w:rsidRDefault="001774AC" w:rsidP="00854C21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1774AC" w:rsidRDefault="001774AC" w:rsidP="00854C21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1774AC" w:rsidRDefault="001774AC" w:rsidP="00854C21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C45196" w:rsidRDefault="00C45196"/>
    <w:sectPr w:rsidR="00C45196" w:rsidSect="001774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74AC"/>
    <w:rsid w:val="001774AC"/>
    <w:rsid w:val="00C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4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7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74AC"/>
    <w:rPr>
      <w:color w:val="0000FF"/>
      <w:u w:val="single"/>
    </w:rPr>
  </w:style>
  <w:style w:type="table" w:styleId="a5">
    <w:name w:val="Table Grid"/>
    <w:basedOn w:val="a1"/>
    <w:uiPriority w:val="59"/>
    <w:rsid w:val="0017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3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9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</cp:revision>
  <dcterms:created xsi:type="dcterms:W3CDTF">2020-08-24T06:58:00Z</dcterms:created>
  <dcterms:modified xsi:type="dcterms:W3CDTF">2020-08-24T07:00:00Z</dcterms:modified>
</cp:coreProperties>
</file>