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2C33" w14:textId="77777777" w:rsidR="00D140E7" w:rsidRPr="00D140E7" w:rsidRDefault="00D140E7" w:rsidP="00D140E7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D140E7">
        <w:rPr>
          <w:rFonts w:ascii="Segoe UI" w:hAnsi="Segoe UI" w:cs="Segoe UI"/>
          <w:b/>
          <w:sz w:val="28"/>
          <w:szCs w:val="28"/>
        </w:rPr>
        <w:t>ПРЕСС-РЕЛИЗ</w:t>
      </w:r>
    </w:p>
    <w:p w14:paraId="675B7EC9" w14:textId="177E4984" w:rsidR="00D12BC3" w:rsidRPr="004012DF" w:rsidRDefault="00D12BC3" w:rsidP="004012DF">
      <w:pPr>
        <w:jc w:val="center"/>
        <w:rPr>
          <w:rFonts w:ascii="Segoe UI" w:hAnsi="Segoe UI" w:cs="Segoe UI"/>
          <w:b/>
          <w:sz w:val="32"/>
          <w:szCs w:val="28"/>
        </w:rPr>
      </w:pPr>
      <w:r w:rsidRPr="004012DF">
        <w:rPr>
          <w:rFonts w:ascii="Segoe UI" w:hAnsi="Segoe UI" w:cs="Segoe UI"/>
          <w:b/>
          <w:sz w:val="32"/>
          <w:szCs w:val="28"/>
        </w:rPr>
        <w:t xml:space="preserve">Эксперты Кадастровой палаты </w:t>
      </w:r>
      <w:r w:rsidR="000B2CDC">
        <w:rPr>
          <w:rFonts w:ascii="Segoe UI" w:hAnsi="Segoe UI" w:cs="Segoe UI"/>
          <w:b/>
          <w:sz w:val="32"/>
          <w:szCs w:val="28"/>
        </w:rPr>
        <w:t>советуют проверять документы</w:t>
      </w:r>
      <w:r w:rsidRPr="004012DF">
        <w:rPr>
          <w:rFonts w:ascii="Segoe UI" w:hAnsi="Segoe UI" w:cs="Segoe UI"/>
          <w:b/>
          <w:sz w:val="32"/>
          <w:szCs w:val="28"/>
        </w:rPr>
        <w:t xml:space="preserve"> о </w:t>
      </w:r>
      <w:r w:rsidR="004012DF" w:rsidRPr="004012DF">
        <w:rPr>
          <w:rFonts w:ascii="Segoe UI" w:hAnsi="Segoe UI" w:cs="Segoe UI"/>
          <w:b/>
          <w:sz w:val="32"/>
          <w:szCs w:val="28"/>
        </w:rPr>
        <w:t>продаже жилья</w:t>
      </w:r>
    </w:p>
    <w:p w14:paraId="125B6E3B" w14:textId="72B342A7" w:rsidR="003F432D" w:rsidRPr="00406F6E" w:rsidRDefault="00D140E7" w:rsidP="000B2CDC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  <w:r w:rsidRPr="00406F6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0E000D" wp14:editId="2A24E211">
            <wp:simplePos x="0" y="0"/>
            <wp:positionH relativeFrom="column">
              <wp:posOffset>80010</wp:posOffset>
            </wp:positionH>
            <wp:positionV relativeFrom="paragraph">
              <wp:posOffset>36830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0D" w:rsidRPr="00406F6E">
        <w:rPr>
          <w:rFonts w:ascii="Segoe UI" w:hAnsi="Segoe UI" w:cs="Segoe UI"/>
          <w:sz w:val="24"/>
          <w:szCs w:val="24"/>
        </w:rPr>
        <w:t xml:space="preserve"> </w:t>
      </w:r>
    </w:p>
    <w:p w14:paraId="58A08B66" w14:textId="77777777" w:rsidR="003F432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Эксперты Кадастровой палаты советуют перед покупкой недвижимости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 </w:t>
      </w:r>
    </w:p>
    <w:p w14:paraId="2210AA37" w14:textId="77777777" w:rsidR="003F432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</w:t>
      </w:r>
    </w:p>
    <w:p w14:paraId="6FCCA489" w14:textId="7E82BC78" w:rsidR="0041500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Кадастровой палатой </w:t>
      </w:r>
      <w:r w:rsidR="00400EBE" w:rsidRPr="000B2CDC">
        <w:rPr>
          <w:rFonts w:ascii="Segoe UI" w:hAnsi="Segoe UI" w:cs="Segoe UI"/>
          <w:sz w:val="28"/>
          <w:szCs w:val="24"/>
        </w:rPr>
        <w:t>за 9 месяцев</w:t>
      </w:r>
      <w:r w:rsidRPr="000B2CDC">
        <w:rPr>
          <w:rFonts w:ascii="Segoe UI" w:hAnsi="Segoe UI" w:cs="Segoe UI"/>
          <w:sz w:val="28"/>
          <w:szCs w:val="24"/>
        </w:rPr>
        <w:t xml:space="preserve"> 2019 года было выдано </w:t>
      </w:r>
      <w:r w:rsidR="00A2334A" w:rsidRPr="000B2CDC">
        <w:rPr>
          <w:rFonts w:ascii="Segoe UI" w:hAnsi="Segoe UI" w:cs="Segoe UI"/>
          <w:sz w:val="28"/>
          <w:szCs w:val="24"/>
        </w:rPr>
        <w:t>570</w:t>
      </w:r>
      <w:r w:rsidR="00343015" w:rsidRPr="000B2CDC">
        <w:rPr>
          <w:rFonts w:ascii="Segoe UI" w:hAnsi="Segoe UI" w:cs="Segoe UI"/>
          <w:sz w:val="28"/>
          <w:szCs w:val="24"/>
        </w:rPr>
        <w:t xml:space="preserve"> </w:t>
      </w:r>
      <w:r w:rsidR="00A2334A" w:rsidRPr="000B2CDC">
        <w:rPr>
          <w:rFonts w:ascii="Segoe UI" w:hAnsi="Segoe UI" w:cs="Segoe UI"/>
          <w:sz w:val="28"/>
          <w:szCs w:val="24"/>
        </w:rPr>
        <w:t>тысяч выписок</w:t>
      </w:r>
      <w:r w:rsidR="00400EBE" w:rsidRPr="000B2CDC">
        <w:rPr>
          <w:rFonts w:ascii="Segoe UI" w:hAnsi="Segoe UI" w:cs="Segoe UI"/>
          <w:sz w:val="28"/>
          <w:szCs w:val="24"/>
        </w:rPr>
        <w:t xml:space="preserve"> из ЕГРН об основных характеристиках объекта недвижимости и зарегистрированных на него правах</w:t>
      </w:r>
      <w:r w:rsidR="00A2334A" w:rsidRPr="000B2CDC">
        <w:rPr>
          <w:rFonts w:ascii="Segoe UI" w:hAnsi="Segoe UI" w:cs="Segoe UI"/>
          <w:sz w:val="28"/>
          <w:szCs w:val="24"/>
        </w:rPr>
        <w:t xml:space="preserve">. </w:t>
      </w:r>
    </w:p>
    <w:p w14:paraId="0767C4C1" w14:textId="77777777" w:rsidR="00400EBE" w:rsidRPr="000B2CDC" w:rsidRDefault="00A3709E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Также эксперты рекомендуют получить нотариально заверенное согласие супруга или супруги собственника перед покупкой, хоть отсутствие такого согласия не препятствует регистрации перехода права, и в реестр будет в</w:t>
      </w:r>
      <w:r w:rsidR="00400EBE" w:rsidRPr="000B2CDC">
        <w:rPr>
          <w:rFonts w:ascii="Segoe UI" w:hAnsi="Segoe UI" w:cs="Segoe UI"/>
          <w:sz w:val="28"/>
          <w:szCs w:val="24"/>
        </w:rPr>
        <w:t>несена запись о не предоставлении</w:t>
      </w:r>
      <w:r w:rsidRPr="000B2CDC">
        <w:rPr>
          <w:rFonts w:ascii="Segoe UI" w:hAnsi="Segoe UI" w:cs="Segoe UI"/>
          <w:sz w:val="28"/>
          <w:szCs w:val="24"/>
        </w:rPr>
        <w:t xml:space="preserve"> этого согласия, но его наличие, на наш </w:t>
      </w:r>
      <w:r w:rsidR="00400EBE" w:rsidRPr="000B2CDC">
        <w:rPr>
          <w:rFonts w:ascii="Segoe UI" w:hAnsi="Segoe UI" w:cs="Segoe UI"/>
          <w:sz w:val="28"/>
          <w:szCs w:val="24"/>
        </w:rPr>
        <w:t>взгляд, в интересах покупателя.</w:t>
      </w:r>
    </w:p>
    <w:p w14:paraId="2DF120EF" w14:textId="32F3CC3F" w:rsidR="00400EBE" w:rsidRPr="000B2CDC" w:rsidRDefault="00A3709E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Также рекомендуем уточнить, нет ли зарегистрированных прав на интересующий объект у бывших супругов или иных родственников, а также обратить внимание на наличие прав на данный объект у несовершеннолетних. </w:t>
      </w:r>
    </w:p>
    <w:p w14:paraId="30A5E47F" w14:textId="3062D2F8" w:rsidR="00933BE6" w:rsidRPr="000B2CDC" w:rsidRDefault="0041500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Кроме того, многих кубанцев интерес</w:t>
      </w:r>
      <w:r w:rsidR="0032264D">
        <w:rPr>
          <w:rFonts w:ascii="Segoe UI" w:hAnsi="Segoe UI" w:cs="Segoe UI"/>
          <w:sz w:val="28"/>
          <w:szCs w:val="24"/>
        </w:rPr>
        <w:t>ует</w:t>
      </w:r>
      <w:r w:rsidRPr="000B2CDC">
        <w:rPr>
          <w:rFonts w:ascii="Segoe UI" w:hAnsi="Segoe UI" w:cs="Segoe UI"/>
          <w:sz w:val="28"/>
          <w:szCs w:val="24"/>
        </w:rPr>
        <w:t xml:space="preserve"> вопрос дарения земельного участка, находящегося в общедолевой собственности. </w:t>
      </w:r>
    </w:p>
    <w:p w14:paraId="673BA2A4" w14:textId="77777777" w:rsidR="00933BE6" w:rsidRPr="000B2CDC" w:rsidRDefault="00933BE6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b/>
          <w:sz w:val="28"/>
          <w:szCs w:val="24"/>
        </w:rPr>
        <w:t>Дарение</w:t>
      </w:r>
      <w:r w:rsidRPr="000B2CDC">
        <w:rPr>
          <w:rFonts w:ascii="Segoe UI" w:hAnsi="Segoe UI" w:cs="Segoe UI"/>
          <w:sz w:val="28"/>
          <w:szCs w:val="24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 за недвижимость ни в каком виде, т.е. такая сделка является безвозмездной. Также даритель не может устанавливать условия получения и использования даримой недвижимости. Исключение составляют те ситуации, </w:t>
      </w:r>
      <w:r w:rsidRPr="000B2CDC">
        <w:rPr>
          <w:rFonts w:ascii="Segoe UI" w:hAnsi="Segoe UI" w:cs="Segoe UI"/>
          <w:sz w:val="28"/>
          <w:szCs w:val="24"/>
        </w:rPr>
        <w:lastRenderedPageBreak/>
        <w:t xml:space="preserve">в которых договор дарения предусматривает право дарителя жить в подаренном им кому-то жилье. </w:t>
      </w:r>
    </w:p>
    <w:p w14:paraId="75DB6ADB" w14:textId="77777777" w:rsidR="00933BE6" w:rsidRPr="000B2CDC" w:rsidRDefault="00933BE6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Договор дарения, как и любой другой договор, фиксирующий сделку по переходу права в отношении объекта недвижимости, может быть составлен как в простой письменной форме, так и в нотариальной. Договоры дарения недвижимости, заключенные после 4 марта 2013 года, не подлежат государственной регистрации.</w:t>
      </w:r>
    </w:p>
    <w:p w14:paraId="7D9F485E" w14:textId="77777777" w:rsidR="0041500D" w:rsidRPr="000B2CDC" w:rsidRDefault="00343015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Важно помнить, что </w:t>
      </w:r>
      <w:hyperlink r:id="rId6" w:history="1">
        <w:r w:rsidRPr="000B2CDC">
          <w:rPr>
            <w:rStyle w:val="a3"/>
            <w:rFonts w:ascii="Segoe UI" w:hAnsi="Segoe UI" w:cs="Segoe UI"/>
            <w:sz w:val="28"/>
            <w:szCs w:val="24"/>
          </w:rPr>
          <w:t>с 31 июля 2019 года</w:t>
        </w:r>
      </w:hyperlink>
      <w:r w:rsidRPr="000B2CDC">
        <w:rPr>
          <w:rFonts w:ascii="Segoe UI" w:hAnsi="Segoe UI" w:cs="Segoe UI"/>
          <w:sz w:val="28"/>
          <w:szCs w:val="24"/>
        </w:rPr>
        <w:t xml:space="preserve">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имущество, если сделка проводится одновременно всеми сособственниками.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участниками долевой собственности (сособственниками) без исключения.</w:t>
      </w:r>
    </w:p>
    <w:p w14:paraId="5366C5D0" w14:textId="77777777" w:rsidR="0024379D" w:rsidRPr="00BF4EED" w:rsidRDefault="0024379D" w:rsidP="0024379D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14:paraId="28BFA6F6" w14:textId="77777777" w:rsidR="0024379D" w:rsidRDefault="0024379D" w:rsidP="0024379D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14:paraId="5B750282" w14:textId="77777777" w:rsidR="0024379D" w:rsidRPr="00E34B33" w:rsidRDefault="006E04B8" w:rsidP="0024379D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24379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14:paraId="6A6CE159" w14:textId="03AE5E5D" w:rsidR="00D140E7" w:rsidRPr="00F06CA1" w:rsidRDefault="00D140E7" w:rsidP="00D140E7">
      <w:pPr>
        <w:pStyle w:val="a4"/>
        <w:rPr>
          <w:rFonts w:ascii="Segoe UI" w:hAnsi="Segoe UI" w:cs="Segoe UI"/>
        </w:rPr>
      </w:pPr>
    </w:p>
    <w:sectPr w:rsidR="00D140E7" w:rsidRPr="00F06CA1" w:rsidSect="000B2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D"/>
    <w:rsid w:val="000854CA"/>
    <w:rsid w:val="00094434"/>
    <w:rsid w:val="000B2CDC"/>
    <w:rsid w:val="0024379D"/>
    <w:rsid w:val="002A390D"/>
    <w:rsid w:val="00312A31"/>
    <w:rsid w:val="0032264D"/>
    <w:rsid w:val="00343015"/>
    <w:rsid w:val="00361E39"/>
    <w:rsid w:val="003F432D"/>
    <w:rsid w:val="00400EBE"/>
    <w:rsid w:val="004012DF"/>
    <w:rsid w:val="00406F6E"/>
    <w:rsid w:val="0041500D"/>
    <w:rsid w:val="0048390F"/>
    <w:rsid w:val="004F0DA4"/>
    <w:rsid w:val="004F17F5"/>
    <w:rsid w:val="0067262B"/>
    <w:rsid w:val="006E04B8"/>
    <w:rsid w:val="00933BE6"/>
    <w:rsid w:val="009A5DE2"/>
    <w:rsid w:val="00A2334A"/>
    <w:rsid w:val="00A3709E"/>
    <w:rsid w:val="00B34217"/>
    <w:rsid w:val="00BD4160"/>
    <w:rsid w:val="00CE7C93"/>
    <w:rsid w:val="00D12BC3"/>
    <w:rsid w:val="00D140E7"/>
    <w:rsid w:val="00F06CA1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428@fkpNewsRegion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14</cp:revision>
  <dcterms:created xsi:type="dcterms:W3CDTF">2019-10-23T08:58:00Z</dcterms:created>
  <dcterms:modified xsi:type="dcterms:W3CDTF">2019-11-28T14:12:00Z</dcterms:modified>
</cp:coreProperties>
</file>