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78" w:rsidRPr="00B57078" w:rsidRDefault="00B57078" w:rsidP="00B57078">
      <w:pPr>
        <w:spacing w:after="120"/>
        <w:jc w:val="right"/>
        <w:rPr>
          <w:rFonts w:ascii="Century" w:hAnsi="Century" w:cs="Times New Roman"/>
          <w:b/>
          <w:sz w:val="24"/>
        </w:rPr>
      </w:pPr>
      <w:r w:rsidRPr="00B57078">
        <w:rPr>
          <w:rFonts w:ascii="Century" w:hAnsi="Century" w:cs="Times New Roman"/>
          <w:b/>
          <w:sz w:val="24"/>
        </w:rPr>
        <w:t>Пресс-релиз</w:t>
      </w:r>
    </w:p>
    <w:p w:rsidR="00B57078" w:rsidRPr="00B57078" w:rsidRDefault="00B57078" w:rsidP="00B57078">
      <w:pPr>
        <w:spacing w:after="120"/>
        <w:ind w:firstLine="709"/>
        <w:jc w:val="right"/>
        <w:rPr>
          <w:rFonts w:ascii="Century" w:hAnsi="Century" w:cs="Times New Roman"/>
          <w:b/>
          <w:sz w:val="28"/>
          <w:szCs w:val="23"/>
        </w:rPr>
      </w:pPr>
      <w:r w:rsidRPr="00B57078">
        <w:rPr>
          <w:rFonts w:ascii="Century" w:hAnsi="Century" w:cs="Times New Roman"/>
          <w:b/>
          <w:sz w:val="28"/>
          <w:szCs w:val="23"/>
        </w:rPr>
        <w:t>О сервисах на портале Росреестра</w:t>
      </w:r>
    </w:p>
    <w:p w:rsidR="00B57078" w:rsidRPr="00B57078" w:rsidRDefault="00B57078" w:rsidP="00B57078">
      <w:pPr>
        <w:spacing w:after="0" w:line="240" w:lineRule="auto"/>
        <w:ind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19685</wp:posOffset>
            </wp:positionV>
            <wp:extent cx="3627755" cy="1466850"/>
            <wp:effectExtent l="19050" t="0" r="0" b="0"/>
            <wp:wrapSquare wrapText="bothSides"/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078">
        <w:rPr>
          <w:rFonts w:ascii="Century" w:hAnsi="Century" w:cs="Times New Roman"/>
          <w:sz w:val="23"/>
          <w:szCs w:val="23"/>
        </w:rPr>
        <w:t>Помимо вспомогательных сервисов для получения государственных услуг, на сайте Росреестра имеется возможность доступа к сервисам предоставления информации на безвозмездной основе об объектах недвижимости, подлинности электронных документов, саморегулируемых организациях кадастровых инженеров, а также к сервисам, представляющим исключительно профессиональный интерес участников кадастровой деятельности.</w:t>
      </w:r>
    </w:p>
    <w:p w:rsidR="00B57078" w:rsidRPr="00B57078" w:rsidRDefault="00B57078" w:rsidP="00B57078">
      <w:pPr>
        <w:spacing w:after="0" w:line="240" w:lineRule="auto"/>
        <w:ind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>Жителям Краснодарского края будут полезны следующие сервисы:</w:t>
      </w:r>
    </w:p>
    <w:p w:rsidR="00B57078" w:rsidRPr="00B57078" w:rsidRDefault="00B57078" w:rsidP="00B570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 xml:space="preserve">Справочная информация по объектам недвижимости в режиме </w:t>
      </w:r>
      <w:proofErr w:type="spellStart"/>
      <w:r w:rsidRPr="00B57078">
        <w:rPr>
          <w:rFonts w:ascii="Century" w:hAnsi="Century" w:cs="Times New Roman"/>
          <w:sz w:val="23"/>
          <w:szCs w:val="23"/>
        </w:rPr>
        <w:t>online</w:t>
      </w:r>
      <w:proofErr w:type="spellEnd"/>
      <w:r w:rsidRPr="00B57078">
        <w:rPr>
          <w:rFonts w:ascii="Century" w:hAnsi="Century" w:cs="Times New Roman"/>
          <w:sz w:val="23"/>
          <w:szCs w:val="23"/>
        </w:rPr>
        <w:t>;</w:t>
      </w:r>
    </w:p>
    <w:p w:rsidR="00B57078" w:rsidRPr="00B57078" w:rsidRDefault="00B57078" w:rsidP="00B570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>Публичная кадастровая карта;</w:t>
      </w:r>
    </w:p>
    <w:p w:rsidR="00B57078" w:rsidRPr="00B57078" w:rsidRDefault="00B57078" w:rsidP="00B570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>Проверка электронного документа;</w:t>
      </w:r>
    </w:p>
    <w:p w:rsidR="00B57078" w:rsidRPr="00B57078" w:rsidRDefault="00B57078" w:rsidP="00B570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>Проверка исполнения запроса;</w:t>
      </w:r>
    </w:p>
    <w:p w:rsidR="00B57078" w:rsidRPr="00B57078" w:rsidRDefault="00B57078" w:rsidP="00B570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>Офисы и приемные. Предварительная запись на прием.</w:t>
      </w:r>
    </w:p>
    <w:p w:rsidR="00B57078" w:rsidRPr="00B57078" w:rsidRDefault="00B57078" w:rsidP="00B57078">
      <w:pPr>
        <w:spacing w:after="0" w:line="240" w:lineRule="auto"/>
        <w:ind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 xml:space="preserve">Сервис «Справочная информация по объектам недвижимости в режиме </w:t>
      </w:r>
      <w:proofErr w:type="spellStart"/>
      <w:r w:rsidRPr="00B57078">
        <w:rPr>
          <w:rFonts w:ascii="Century" w:hAnsi="Century" w:cs="Times New Roman"/>
          <w:sz w:val="23"/>
          <w:szCs w:val="23"/>
        </w:rPr>
        <w:t>online</w:t>
      </w:r>
      <w:proofErr w:type="spellEnd"/>
      <w:r w:rsidRPr="00B57078">
        <w:rPr>
          <w:rFonts w:ascii="Century" w:hAnsi="Century" w:cs="Times New Roman"/>
          <w:sz w:val="23"/>
          <w:szCs w:val="23"/>
        </w:rPr>
        <w:t>» предоставляет общую информацию об объекте недвижимости: дата постановки объекта недвижимости на учет, площадь, кадастровая стоимость, фактический адрес, этажность (для объектов капитального строительства), вид разрешенного использования (для земельных участков). Поиск объекта недвижимости может осуществляться с помощью кадастрового номера, адреса, номера права или номера ограничения.</w:t>
      </w:r>
    </w:p>
    <w:p w:rsidR="00B57078" w:rsidRPr="00B57078" w:rsidRDefault="00B57078" w:rsidP="00B57078">
      <w:pPr>
        <w:spacing w:after="0" w:line="240" w:lineRule="auto"/>
        <w:ind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>Сервис «Публичная кадастровая карта» представляет собой полноценную карту Российской Федерации с географическими названиями населенных пунктов и возможностью увеличения/уменьшения масштаба. С его помощью можно определить установлены ли границы земельного участка в соответствии с законодательством, высчитать площадь, проверить наличие обременений, отсутствия пересечения границ земельных участков, чтобы избежать в дальнейшем спорных ситуаций, допустим, при совершении сделки купли-продажи.</w:t>
      </w:r>
    </w:p>
    <w:p w:rsidR="00B57078" w:rsidRPr="00B57078" w:rsidRDefault="00B57078" w:rsidP="00B57078">
      <w:pPr>
        <w:spacing w:after="0" w:line="240" w:lineRule="auto"/>
        <w:ind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>Сервис «Проверка электронного документа» позволяет сформировать печатное представление выписки, полученной в электронном виде (xml-файл), и проверить корректность электронной цифровой подписи, которой она подписана.</w:t>
      </w:r>
    </w:p>
    <w:p w:rsidR="00B57078" w:rsidRPr="00B57078" w:rsidRDefault="00B57078" w:rsidP="00B57078">
      <w:pPr>
        <w:spacing w:after="0" w:line="240" w:lineRule="auto"/>
        <w:ind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>Сервис «Проверка исполнения запроса» поможет узнать статус заявки на получение той или иной государственной услуги, для этого необходимо в строку поиска ввести номер заявки.</w:t>
      </w:r>
    </w:p>
    <w:p w:rsidR="00B57078" w:rsidRPr="00B57078" w:rsidRDefault="00B57078" w:rsidP="00B57078">
      <w:pPr>
        <w:spacing w:after="0" w:line="240" w:lineRule="auto"/>
        <w:ind w:firstLine="709"/>
        <w:jc w:val="both"/>
        <w:rPr>
          <w:rFonts w:ascii="Century" w:hAnsi="Century" w:cs="Times New Roman"/>
          <w:sz w:val="23"/>
          <w:szCs w:val="23"/>
        </w:rPr>
      </w:pPr>
      <w:r w:rsidRPr="00B57078">
        <w:rPr>
          <w:rFonts w:ascii="Century" w:hAnsi="Century" w:cs="Times New Roman"/>
          <w:sz w:val="23"/>
          <w:szCs w:val="23"/>
        </w:rPr>
        <w:t>Сервис «Офисы и приемные. Предварительная запись на прием» поможет найти адрес ближайшего офиса Кадастровой палаты с указанием перечня осуществляемых государственных услуг и информации о времени работы окна приема/выдачи документов. При наличии учетной записи на портале госуслуг, пользователь сможет записаться с помощью сервиса на прием в любой из офисов Кадастровой палаты на территории Краснодарского края.</w:t>
      </w:r>
    </w:p>
    <w:p w:rsidR="00B57078" w:rsidRDefault="00B57078" w:rsidP="00B57078">
      <w:pPr>
        <w:rPr>
          <w:rFonts w:ascii="Times New Roman" w:hAnsi="Times New Roman" w:cs="Times New Roman"/>
        </w:rPr>
      </w:pPr>
    </w:p>
    <w:p w:rsidR="00B57078" w:rsidRPr="00B57078" w:rsidRDefault="00B57078" w:rsidP="00B57078">
      <w:pPr>
        <w:jc w:val="right"/>
        <w:rPr>
          <w:rFonts w:ascii="Times New Roman" w:hAnsi="Times New Roman" w:cs="Times New Roman"/>
          <w:i/>
        </w:rPr>
      </w:pPr>
      <w:r w:rsidRPr="00B57078">
        <w:rPr>
          <w:rFonts w:ascii="Times New Roman" w:hAnsi="Times New Roman" w:cs="Times New Roman"/>
          <w:i/>
        </w:rPr>
        <w:t>Пресс-служба филиала ФГБУ «ФКП Росреестра» по Краснодарскому краю</w:t>
      </w:r>
    </w:p>
    <w:p w:rsidR="00295478" w:rsidRDefault="00295478"/>
    <w:sectPr w:rsidR="0029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8AB"/>
    <w:multiLevelType w:val="hybridMultilevel"/>
    <w:tmpl w:val="DE58643A"/>
    <w:lvl w:ilvl="0" w:tplc="22626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078"/>
    <w:rsid w:val="00295478"/>
    <w:rsid w:val="00B5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2</cp:revision>
  <dcterms:created xsi:type="dcterms:W3CDTF">2017-03-30T07:28:00Z</dcterms:created>
  <dcterms:modified xsi:type="dcterms:W3CDTF">2017-03-30T07:38:00Z</dcterms:modified>
</cp:coreProperties>
</file>